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BB4A" w14:textId="77777777" w:rsidR="001D385F" w:rsidRDefault="001D385F">
      <w:pPr>
        <w:widowControl w:val="0"/>
        <w:autoSpaceDE w:val="0"/>
        <w:autoSpaceDN w:val="0"/>
        <w:adjustRightInd w:val="0"/>
        <w:spacing w:after="0" w:line="240" w:lineRule="auto"/>
        <w:rPr>
          <w:rFonts w:ascii="Times New Roman" w:hAnsi="Times New Roman"/>
          <w:sz w:val="24"/>
          <w:szCs w:val="24"/>
        </w:rPr>
      </w:pPr>
    </w:p>
    <w:p w14:paraId="7FCCC9B0" w14:textId="77777777" w:rsidR="001D385F" w:rsidRDefault="001D385F">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PTS-F20 (September 2022)</w:t>
      </w:r>
      <w:r>
        <w:rPr>
          <w:rFonts w:ascii="Courier" w:hAnsi="Courier" w:cs="Courier"/>
          <w:b/>
          <w:bCs/>
          <w:vanish/>
          <w:sz w:val="20"/>
          <w:szCs w:val="20"/>
        </w:rPr>
        <w:br/>
        <w:t xml:space="preserve">                                             ------------------------------</w:t>
      </w:r>
      <w:r>
        <w:rPr>
          <w:rFonts w:ascii="Courier" w:hAnsi="Courier" w:cs="Courier"/>
          <w:b/>
          <w:bCs/>
          <w:vanish/>
          <w:sz w:val="20"/>
          <w:szCs w:val="20"/>
        </w:rPr>
        <w:br/>
        <w:t xml:space="preserve">Preparing Activity: NAVFAC          </w:t>
      </w:r>
      <w:r w:rsidR="008410B8">
        <w:rPr>
          <w:rFonts w:ascii="Courier" w:hAnsi="Courier" w:cs="Courier"/>
          <w:b/>
          <w:bCs/>
          <w:vanish/>
          <w:sz w:val="20"/>
          <w:szCs w:val="20"/>
        </w:rPr>
        <w:t xml:space="preserve"> </w:t>
      </w:r>
      <w:r>
        <w:rPr>
          <w:rFonts w:ascii="Courier" w:hAnsi="Courier" w:cs="Courier"/>
          <w:b/>
          <w:bCs/>
          <w:vanish/>
          <w:sz w:val="20"/>
          <w:szCs w:val="20"/>
        </w:rPr>
        <w:t xml:space="preserve">    SUPERSEDING PTS-F20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6E6273E6"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52052E46" w14:textId="77777777" w:rsidR="001D385F" w:rsidRDefault="001D385F">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F20</w:t>
      </w:r>
      <w:r>
        <w:rPr>
          <w:rFonts w:ascii="Courier" w:hAnsi="Courier" w:cs="Courier"/>
          <w:sz w:val="20"/>
          <w:szCs w:val="20"/>
        </w:rPr>
        <w:br/>
      </w:r>
      <w:r>
        <w:rPr>
          <w:rFonts w:ascii="Courier" w:hAnsi="Courier" w:cs="Courier"/>
          <w:sz w:val="20"/>
          <w:szCs w:val="20"/>
        </w:rPr>
        <w:br/>
        <w:t>SELECTIVE BUILDING DEMOLITION</w:t>
      </w:r>
      <w:r>
        <w:rPr>
          <w:rFonts w:ascii="Courier" w:hAnsi="Courier" w:cs="Courier"/>
          <w:sz w:val="20"/>
          <w:szCs w:val="20"/>
        </w:rPr>
        <w:br/>
        <w:t>09/22</w:t>
      </w:r>
    </w:p>
    <w:p w14:paraId="2BCD06AD" w14:textId="77777777" w:rsidR="001D385F" w:rsidRDefault="001D385F">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r>
      <w:r>
        <w:rPr>
          <w:rFonts w:ascii="Courier" w:hAnsi="Courier" w:cs="Courier"/>
          <w:b/>
          <w:bCs/>
          <w:vanish/>
          <w:sz w:val="20"/>
          <w:szCs w:val="20"/>
        </w:rPr>
        <w:br/>
        <w:t>This section is intended to be used as a guide for demolition of unoccupied buildings and renovations of occupied and unoccupied buildings.</w:t>
      </w:r>
      <w:r>
        <w:rPr>
          <w:rFonts w:ascii="Courier" w:hAnsi="Courier" w:cs="Courier"/>
          <w:b/>
          <w:bCs/>
          <w:vanish/>
          <w:sz w:val="20"/>
          <w:szCs w:val="20"/>
        </w:rPr>
        <w:br/>
      </w:r>
      <w:r>
        <w:rPr>
          <w:rFonts w:ascii="Courier" w:hAnsi="Courier" w:cs="Courier"/>
          <w:b/>
          <w:bCs/>
          <w:vanish/>
          <w:sz w:val="20"/>
          <w:szCs w:val="20"/>
        </w:rPr>
        <w:br/>
        <w:t>For all work in (occupied or unoccupied) family housing, day care centers, schools or child occupied facilities the designer of record must edit the appropriate UFGS Section.</w:t>
      </w:r>
      <w:r>
        <w:rPr>
          <w:rFonts w:ascii="Courier" w:hAnsi="Courier" w:cs="Courier"/>
          <w:b/>
          <w:bCs/>
          <w:vanish/>
          <w:sz w:val="20"/>
          <w:szCs w:val="20"/>
        </w:rPr>
        <w:br/>
      </w:r>
      <w:r>
        <w:rPr>
          <w:rFonts w:ascii="Courier" w:hAnsi="Courier" w:cs="Courier"/>
          <w:b/>
          <w:bCs/>
          <w:vanish/>
          <w:sz w:val="20"/>
          <w:szCs w:val="20"/>
        </w:rPr>
        <w:br/>
        <w:t>For all asbestos related work in DoD schools including renovations the designer of record must edit the appropriate UFGS Section.</w:t>
      </w:r>
      <w:r>
        <w:rPr>
          <w:rFonts w:ascii="Courier" w:hAnsi="Courier" w:cs="Courier"/>
          <w:b/>
          <w:bCs/>
          <w:vanish/>
          <w:sz w:val="20"/>
          <w:szCs w:val="20"/>
        </w:rPr>
        <w:br/>
      </w:r>
      <w:r>
        <w:rPr>
          <w:rFonts w:ascii="Courier" w:hAnsi="Courier" w:cs="Courier"/>
          <w:b/>
          <w:bCs/>
          <w:vanish/>
          <w:sz w:val="20"/>
          <w:szCs w:val="20"/>
        </w:rPr>
        <w:br/>
        <w:t>This section is not intended to address removal or handling of high level radioactive materials or waste.</w:t>
      </w:r>
      <w:r>
        <w:rPr>
          <w:rFonts w:ascii="Courier" w:hAnsi="Courier" w:cs="Courier"/>
          <w:b/>
          <w:bCs/>
          <w:vanish/>
          <w:sz w:val="20"/>
          <w:szCs w:val="20"/>
        </w:rPr>
        <w:br/>
        <w:t>***************************************************************************</w:t>
      </w:r>
    </w:p>
    <w:p w14:paraId="7385ED1E"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73E682AB" w14:textId="77777777" w:rsidR="001D385F" w:rsidRDefault="001D385F">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F20  GENERAL</w:t>
      </w:r>
      <w:r>
        <w:rPr>
          <w:rFonts w:ascii="Courier" w:hAnsi="Courier" w:cs="Courier"/>
          <w:b/>
          <w:bCs/>
          <w:vanish/>
          <w:sz w:val="20"/>
          <w:szCs w:val="20"/>
        </w:rPr>
        <w:br/>
        <w:t>F20  1.1  DESIGN GUIDANCE</w:t>
      </w:r>
      <w:r>
        <w:rPr>
          <w:rFonts w:ascii="Courier" w:hAnsi="Courier" w:cs="Courier"/>
          <w:b/>
          <w:bCs/>
          <w:vanish/>
          <w:sz w:val="20"/>
          <w:szCs w:val="20"/>
        </w:rPr>
        <w:br/>
        <w:t>F20  1.2  QUALITY ASSURANCE</w:t>
      </w:r>
      <w:r>
        <w:rPr>
          <w:rFonts w:ascii="Courier" w:hAnsi="Courier" w:cs="Courier"/>
          <w:b/>
          <w:bCs/>
          <w:vanish/>
          <w:sz w:val="20"/>
          <w:szCs w:val="20"/>
        </w:rPr>
        <w:br/>
        <w:t>F20  1.3  PERFORMANCE VERIFICATION AND ACCEPTANCE CRITERIA</w:t>
      </w:r>
      <w:r>
        <w:rPr>
          <w:rFonts w:ascii="Courier" w:hAnsi="Courier" w:cs="Courier"/>
          <w:b/>
          <w:bCs/>
          <w:vanish/>
          <w:sz w:val="20"/>
          <w:szCs w:val="20"/>
        </w:rPr>
        <w:br/>
        <w:t>F20  1.4  DESIGN SUBMITTALS</w:t>
      </w:r>
      <w:r>
        <w:rPr>
          <w:rFonts w:ascii="Courier" w:hAnsi="Courier" w:cs="Courier"/>
          <w:b/>
          <w:bCs/>
          <w:vanish/>
          <w:sz w:val="20"/>
          <w:szCs w:val="20"/>
        </w:rPr>
        <w:br/>
        <w:t>F20  1.5  CONSTRUCTION SUBMITTALS</w:t>
      </w:r>
      <w:r>
        <w:rPr>
          <w:rFonts w:ascii="Courier" w:hAnsi="Courier" w:cs="Courier"/>
          <w:b/>
          <w:bCs/>
          <w:vanish/>
          <w:sz w:val="20"/>
          <w:szCs w:val="20"/>
        </w:rPr>
        <w:br/>
        <w:t>F2010  BUILDING ELEMENTS DEMOLITION</w:t>
      </w:r>
      <w:r>
        <w:rPr>
          <w:rFonts w:ascii="Courier" w:hAnsi="Courier" w:cs="Courier"/>
          <w:b/>
          <w:bCs/>
          <w:vanish/>
          <w:sz w:val="20"/>
          <w:szCs w:val="20"/>
        </w:rPr>
        <w:br/>
        <w:t>F2010  1.1  GENERAL DEMOLITION</w:t>
      </w:r>
      <w:r>
        <w:rPr>
          <w:rFonts w:ascii="Courier" w:hAnsi="Courier" w:cs="Courier"/>
          <w:b/>
          <w:bCs/>
          <w:vanish/>
          <w:sz w:val="20"/>
          <w:szCs w:val="20"/>
        </w:rPr>
        <w:br/>
        <w:t>F2010  1.2  UTILITIES</w:t>
      </w:r>
      <w:r>
        <w:rPr>
          <w:rFonts w:ascii="Courier" w:hAnsi="Courier" w:cs="Courier"/>
          <w:b/>
          <w:bCs/>
          <w:vanish/>
          <w:sz w:val="20"/>
          <w:szCs w:val="20"/>
        </w:rPr>
        <w:br/>
        <w:t>F2010  1.3  DUST CONTROL</w:t>
      </w:r>
      <w:r>
        <w:rPr>
          <w:rFonts w:ascii="Courier" w:hAnsi="Courier" w:cs="Courier"/>
          <w:b/>
          <w:bCs/>
          <w:vanish/>
          <w:sz w:val="20"/>
          <w:szCs w:val="20"/>
        </w:rPr>
        <w:br/>
        <w:t>F2010  1.4  TRAFFIC CONTROL</w:t>
      </w:r>
      <w:r>
        <w:rPr>
          <w:rFonts w:ascii="Courier" w:hAnsi="Courier" w:cs="Courier"/>
          <w:b/>
          <w:bCs/>
          <w:vanish/>
          <w:sz w:val="20"/>
          <w:szCs w:val="20"/>
        </w:rPr>
        <w:br/>
        <w:t>F2010  1.5  WEATHER PROTECTION</w:t>
      </w:r>
      <w:r>
        <w:rPr>
          <w:rFonts w:ascii="Courier" w:hAnsi="Courier" w:cs="Courier"/>
          <w:b/>
          <w:bCs/>
          <w:vanish/>
          <w:sz w:val="20"/>
          <w:szCs w:val="20"/>
        </w:rPr>
        <w:br/>
        <w:t>F2010  1.6  BURNING</w:t>
      </w:r>
      <w:r>
        <w:rPr>
          <w:rFonts w:ascii="Courier" w:hAnsi="Courier" w:cs="Courier"/>
          <w:b/>
          <w:bCs/>
          <w:vanish/>
          <w:sz w:val="20"/>
          <w:szCs w:val="20"/>
        </w:rPr>
        <w:br/>
        <w:t>F201001  SUBSTRUCTURE &amp; SUPERSTRUCTURE</w:t>
      </w:r>
      <w:r>
        <w:rPr>
          <w:rFonts w:ascii="Courier" w:hAnsi="Courier" w:cs="Courier"/>
          <w:b/>
          <w:bCs/>
          <w:vanish/>
          <w:sz w:val="20"/>
          <w:szCs w:val="20"/>
        </w:rPr>
        <w:br/>
        <w:t>F201002  EXTERIOR CLOSURE</w:t>
      </w:r>
      <w:r>
        <w:rPr>
          <w:rFonts w:ascii="Courier" w:hAnsi="Courier" w:cs="Courier"/>
          <w:b/>
          <w:bCs/>
          <w:vanish/>
          <w:sz w:val="20"/>
          <w:szCs w:val="20"/>
        </w:rPr>
        <w:br/>
        <w:t>F201003  ROOFING</w:t>
      </w:r>
      <w:r>
        <w:rPr>
          <w:rFonts w:ascii="Courier" w:hAnsi="Courier" w:cs="Courier"/>
          <w:b/>
          <w:bCs/>
          <w:vanish/>
          <w:sz w:val="20"/>
          <w:szCs w:val="20"/>
        </w:rPr>
        <w:br/>
        <w:t>F201004  INTERIOR CONSTRUCTION &amp; FINISHES</w:t>
      </w:r>
      <w:r>
        <w:rPr>
          <w:rFonts w:ascii="Courier" w:hAnsi="Courier" w:cs="Courier"/>
          <w:b/>
          <w:bCs/>
          <w:vanish/>
          <w:sz w:val="20"/>
          <w:szCs w:val="20"/>
        </w:rPr>
        <w:br/>
        <w:t>F201005  CONVEYING SYSTEMS</w:t>
      </w:r>
      <w:r>
        <w:rPr>
          <w:rFonts w:ascii="Courier" w:hAnsi="Courier" w:cs="Courier"/>
          <w:b/>
          <w:bCs/>
          <w:vanish/>
          <w:sz w:val="20"/>
          <w:szCs w:val="20"/>
        </w:rPr>
        <w:br/>
        <w:t>F201006  MECHANICAL SYSTEMS</w:t>
      </w:r>
      <w:r>
        <w:rPr>
          <w:rFonts w:ascii="Courier" w:hAnsi="Courier" w:cs="Courier"/>
          <w:b/>
          <w:bCs/>
          <w:vanish/>
          <w:sz w:val="20"/>
          <w:szCs w:val="20"/>
        </w:rPr>
        <w:br/>
        <w:t>F201007  ELECTRICAL SYSTEMS</w:t>
      </w:r>
      <w:r>
        <w:rPr>
          <w:rFonts w:ascii="Courier" w:hAnsi="Courier" w:cs="Courier"/>
          <w:b/>
          <w:bCs/>
          <w:vanish/>
          <w:sz w:val="20"/>
          <w:szCs w:val="20"/>
        </w:rPr>
        <w:br/>
        <w:t>F201008  EQUIPMENT &amp; FURNISHINGS</w:t>
      </w:r>
      <w:r>
        <w:rPr>
          <w:rFonts w:ascii="Courier" w:hAnsi="Courier" w:cs="Courier"/>
          <w:b/>
          <w:bCs/>
          <w:vanish/>
          <w:sz w:val="20"/>
          <w:szCs w:val="20"/>
        </w:rPr>
        <w:br/>
        <w:t>F201009  OTHER NON-HAZARDOUS SELECTIVE BUILDING DEMOLITION</w:t>
      </w:r>
      <w:r>
        <w:rPr>
          <w:rFonts w:ascii="Courier" w:hAnsi="Courier" w:cs="Courier"/>
          <w:b/>
          <w:bCs/>
          <w:vanish/>
          <w:sz w:val="20"/>
          <w:szCs w:val="20"/>
        </w:rPr>
        <w:br/>
        <w:t>F2020  HAZARDOUS COMPONENTS ABATEMENT</w:t>
      </w:r>
      <w:r>
        <w:rPr>
          <w:rFonts w:ascii="Courier" w:hAnsi="Courier" w:cs="Courier"/>
          <w:b/>
          <w:bCs/>
          <w:vanish/>
          <w:sz w:val="20"/>
          <w:szCs w:val="20"/>
        </w:rPr>
        <w:br/>
        <w:t>F2020  1.1  PRIVATE QUALIFIED PERSON (PQP)</w:t>
      </w:r>
      <w:r>
        <w:rPr>
          <w:rFonts w:ascii="Courier" w:hAnsi="Courier" w:cs="Courier"/>
          <w:b/>
          <w:bCs/>
          <w:vanish/>
          <w:sz w:val="20"/>
          <w:szCs w:val="20"/>
        </w:rPr>
        <w:br/>
        <w:t>F2020  1.2  FURNISHINGS</w:t>
      </w:r>
      <w:r>
        <w:rPr>
          <w:rFonts w:ascii="Courier" w:hAnsi="Courier" w:cs="Courier"/>
          <w:b/>
          <w:bCs/>
          <w:vanish/>
          <w:sz w:val="20"/>
          <w:szCs w:val="20"/>
        </w:rPr>
        <w:br/>
        <w:t>F2020  1.3  OZONE DEPLETING SUBSTANCES (ODS)</w:t>
      </w:r>
      <w:r>
        <w:rPr>
          <w:rFonts w:ascii="Courier" w:hAnsi="Courier" w:cs="Courier"/>
          <w:b/>
          <w:bCs/>
          <w:vanish/>
          <w:sz w:val="20"/>
          <w:szCs w:val="20"/>
        </w:rPr>
        <w:br/>
        <w:t>F2020  1.4  DISPOSAL</w:t>
      </w:r>
      <w:r>
        <w:rPr>
          <w:rFonts w:ascii="Courier" w:hAnsi="Courier" w:cs="Courier"/>
          <w:b/>
          <w:bCs/>
          <w:vanish/>
          <w:sz w:val="20"/>
          <w:szCs w:val="20"/>
        </w:rPr>
        <w:br/>
        <w:t>***************************************************************************</w:t>
      </w:r>
    </w:p>
    <w:p w14:paraId="6D2FD42D"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5EEBBE81"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14F833F5"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10EDF05C"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 GENERAL </w:t>
      </w:r>
    </w:p>
    <w:p w14:paraId="132AAF4C" w14:textId="77777777" w:rsidR="001D385F" w:rsidRDefault="001D385F">
      <w:pPr>
        <w:widowControl w:val="0"/>
        <w:autoSpaceDE w:val="0"/>
        <w:autoSpaceDN w:val="0"/>
        <w:adjustRightInd w:val="0"/>
        <w:spacing w:after="0" w:line="240" w:lineRule="auto"/>
        <w:rPr>
          <w:rFonts w:ascii="ArialMT" w:hAnsi="ArialMT"/>
          <w:sz w:val="20"/>
          <w:szCs w:val="20"/>
        </w:rPr>
      </w:pPr>
    </w:p>
    <w:p w14:paraId="6793C116"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A6357F6"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 1.1 DESIGN GUIDANCE </w:t>
      </w:r>
    </w:p>
    <w:p w14:paraId="40325295" w14:textId="77777777" w:rsidR="001D385F" w:rsidRDefault="001D385F">
      <w:pPr>
        <w:widowControl w:val="0"/>
        <w:autoSpaceDE w:val="0"/>
        <w:autoSpaceDN w:val="0"/>
        <w:adjustRightInd w:val="0"/>
        <w:spacing w:after="0" w:line="240" w:lineRule="auto"/>
        <w:rPr>
          <w:rFonts w:ascii="ArialMT" w:hAnsi="ArialMT"/>
          <w:sz w:val="20"/>
          <w:szCs w:val="20"/>
        </w:rPr>
      </w:pPr>
    </w:p>
    <w:p w14:paraId="6596EC47"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69F34AF0"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that are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358ECFA6" w14:textId="77777777" w:rsidR="001D385F" w:rsidRDefault="001D385F">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Edit the following list of industry and government standards to coordinate with the section text additions and deletions. List all industry and government standards in the following two paragraphs that are indicated in the section text that are not listed in the UMRL.</w:t>
      </w:r>
      <w:r>
        <w:rPr>
          <w:rFonts w:ascii="Courier" w:hAnsi="Courier" w:cs="Courier"/>
          <w:b/>
          <w:bCs/>
          <w:vanish/>
          <w:sz w:val="20"/>
          <w:szCs w:val="20"/>
        </w:rPr>
        <w:br/>
        <w:t>***************************************************************************</w:t>
      </w:r>
    </w:p>
    <w:p w14:paraId="42C0F3D0"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7F564A9A" w14:textId="77777777" w:rsidR="001D385F" w:rsidRDefault="001D385F">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F20 1.1.1 Industry Standards </w:t>
      </w:r>
    </w:p>
    <w:p w14:paraId="2C78E032" w14:textId="77777777" w:rsidR="001D385F" w:rsidRDefault="001D385F">
      <w:pPr>
        <w:widowControl w:val="0"/>
        <w:autoSpaceDE w:val="0"/>
        <w:autoSpaceDN w:val="0"/>
        <w:adjustRightInd w:val="0"/>
        <w:spacing w:after="0" w:line="240" w:lineRule="auto"/>
        <w:rPr>
          <w:rFonts w:ascii="ArialMT" w:hAnsi="ArialMT"/>
          <w:sz w:val="20"/>
          <w:szCs w:val="20"/>
        </w:rPr>
      </w:pPr>
    </w:p>
    <w:p w14:paraId="343DA785"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Refer to UMRL for reference designation identification.</w:t>
      </w:r>
    </w:p>
    <w:p w14:paraId="3C506C7D" w14:textId="77777777" w:rsidR="001D385F" w:rsidRDefault="001D385F">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F20 1.1.2 Government Standards </w:t>
      </w:r>
    </w:p>
    <w:p w14:paraId="745EC2B6" w14:textId="77777777" w:rsidR="001D385F" w:rsidRDefault="001D385F">
      <w:pPr>
        <w:widowControl w:val="0"/>
        <w:autoSpaceDE w:val="0"/>
        <w:autoSpaceDN w:val="0"/>
        <w:adjustRightInd w:val="0"/>
        <w:spacing w:after="0" w:line="240" w:lineRule="auto"/>
        <w:rPr>
          <w:rFonts w:ascii="ArialMT" w:hAnsi="ArialMT"/>
          <w:sz w:val="20"/>
          <w:szCs w:val="20"/>
        </w:rPr>
      </w:pPr>
    </w:p>
    <w:p w14:paraId="7260AF02"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1D385F" w14:paraId="0A0D8E3D" w14:textId="77777777">
        <w:tblPrEx>
          <w:tblCellMar>
            <w:top w:w="0" w:type="dxa"/>
            <w:left w:w="0" w:type="dxa"/>
            <w:bottom w:w="0" w:type="dxa"/>
            <w:right w:w="0" w:type="dxa"/>
          </w:tblCellMar>
        </w:tblPrEx>
        <w:tc>
          <w:tcPr>
            <w:tcW w:w="2880" w:type="dxa"/>
            <w:tcBorders>
              <w:top w:val="nil"/>
              <w:left w:val="nil"/>
              <w:bottom w:val="nil"/>
              <w:right w:val="nil"/>
            </w:tcBorders>
          </w:tcPr>
          <w:p w14:paraId="0226D957"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276C8A97"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8410B8">
              <w:rPr>
                <w:rFonts w:ascii="Courier" w:hAnsi="Courier" w:cs="Courier"/>
                <w:sz w:val="20"/>
                <w:szCs w:val="20"/>
              </w:rPr>
              <w:br/>
            </w:r>
            <w:r>
              <w:rPr>
                <w:rFonts w:ascii="Courier" w:hAnsi="Courier" w:cs="Courier"/>
                <w:sz w:val="20"/>
                <w:szCs w:val="20"/>
              </w:rPr>
              <w:t>UFC 1-200-02, High Performance and Sustainable Building Requirements</w:t>
            </w:r>
            <w:r w:rsidR="008410B8">
              <w:rPr>
                <w:rFonts w:ascii="Courier" w:hAnsi="Courier" w:cs="Courier"/>
                <w:sz w:val="20"/>
                <w:szCs w:val="20"/>
              </w:rPr>
              <w:br/>
            </w:r>
            <w:r>
              <w:rPr>
                <w:rFonts w:ascii="Courier" w:hAnsi="Courier" w:cs="Courier"/>
                <w:sz w:val="20"/>
                <w:szCs w:val="20"/>
              </w:rPr>
              <w:t>UFC 3-201-01, Civil Engineering</w:t>
            </w:r>
            <w:r w:rsidR="008410B8">
              <w:rPr>
                <w:rFonts w:ascii="Courier" w:hAnsi="Courier" w:cs="Courier"/>
                <w:sz w:val="20"/>
                <w:szCs w:val="20"/>
              </w:rPr>
              <w:br/>
            </w:r>
            <w:r>
              <w:rPr>
                <w:rFonts w:ascii="Courier" w:hAnsi="Courier" w:cs="Courier"/>
                <w:sz w:val="20"/>
                <w:szCs w:val="20"/>
              </w:rPr>
              <w:t>UFC 3-101-01, Architecture)</w:t>
            </w:r>
            <w:r>
              <w:rPr>
                <w:rFonts w:ascii="Courier" w:hAnsi="Courier" w:cs="Courier"/>
                <w:sz w:val="20"/>
                <w:szCs w:val="20"/>
              </w:rPr>
              <w:br/>
            </w:r>
          </w:p>
        </w:tc>
      </w:tr>
      <w:tr w:rsidR="001D385F" w14:paraId="6B7AE060" w14:textId="77777777">
        <w:tblPrEx>
          <w:tblCellMar>
            <w:top w:w="0" w:type="dxa"/>
            <w:left w:w="0" w:type="dxa"/>
            <w:bottom w:w="0" w:type="dxa"/>
            <w:right w:w="0" w:type="dxa"/>
          </w:tblCellMar>
        </w:tblPrEx>
        <w:tc>
          <w:tcPr>
            <w:tcW w:w="2880" w:type="dxa"/>
            <w:tcBorders>
              <w:top w:val="nil"/>
              <w:left w:val="nil"/>
              <w:bottom w:val="nil"/>
              <w:right w:val="nil"/>
            </w:tcBorders>
          </w:tcPr>
          <w:p w14:paraId="45167A4C"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3-810-01N</w:t>
            </w:r>
            <w:r>
              <w:rPr>
                <w:rFonts w:ascii="Courier" w:hAnsi="Courier" w:cs="Courier"/>
                <w:sz w:val="20"/>
                <w:szCs w:val="20"/>
              </w:rPr>
              <w:br/>
            </w:r>
          </w:p>
        </w:tc>
        <w:tc>
          <w:tcPr>
            <w:tcW w:w="4320" w:type="dxa"/>
            <w:tcBorders>
              <w:top w:val="nil"/>
              <w:left w:val="nil"/>
              <w:bottom w:val="nil"/>
              <w:right w:val="nil"/>
            </w:tcBorders>
          </w:tcPr>
          <w:p w14:paraId="0A5EA209"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Navy and Marine Corps Environmental Engineering for Facility Construction</w:t>
            </w:r>
            <w:r>
              <w:rPr>
                <w:rFonts w:ascii="Courier" w:hAnsi="Courier" w:cs="Courier"/>
                <w:sz w:val="20"/>
                <w:szCs w:val="20"/>
              </w:rPr>
              <w:br/>
            </w:r>
          </w:p>
        </w:tc>
      </w:tr>
    </w:tbl>
    <w:p w14:paraId="63FEAA0D"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UNIFIED FACILITIES GUIDE SPECIFICATIONS (UFGS)</w:t>
      </w:r>
    </w:p>
    <w:p w14:paraId="3BCE9335"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i/>
          <w:iCs/>
          <w:sz w:val="20"/>
          <w:szCs w:val="20"/>
        </w:rPr>
        <w:lastRenderedPageBreak/>
        <w:t xml:space="preserve"> </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1D385F" w14:paraId="6DC1F10E" w14:textId="77777777">
        <w:tblPrEx>
          <w:tblCellMar>
            <w:top w:w="0" w:type="dxa"/>
            <w:left w:w="0" w:type="dxa"/>
            <w:bottom w:w="0" w:type="dxa"/>
            <w:right w:w="0" w:type="dxa"/>
          </w:tblCellMar>
        </w:tblPrEx>
        <w:tc>
          <w:tcPr>
            <w:tcW w:w="2880" w:type="dxa"/>
            <w:tcBorders>
              <w:top w:val="nil"/>
              <w:left w:val="nil"/>
              <w:bottom w:val="nil"/>
              <w:right w:val="nil"/>
            </w:tcBorders>
          </w:tcPr>
          <w:p w14:paraId="7EF233F6"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01 57 19</w:t>
            </w:r>
            <w:r>
              <w:rPr>
                <w:rFonts w:ascii="Courier" w:hAnsi="Courier" w:cs="Courier"/>
                <w:sz w:val="20"/>
                <w:szCs w:val="20"/>
              </w:rPr>
              <w:br/>
            </w:r>
          </w:p>
        </w:tc>
        <w:tc>
          <w:tcPr>
            <w:tcW w:w="4320" w:type="dxa"/>
            <w:tcBorders>
              <w:top w:val="nil"/>
              <w:left w:val="nil"/>
              <w:bottom w:val="nil"/>
              <w:right w:val="nil"/>
            </w:tcBorders>
          </w:tcPr>
          <w:p w14:paraId="2CC07129"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Temporary Environmental Controls</w:t>
            </w:r>
            <w:r>
              <w:rPr>
                <w:rFonts w:ascii="Courier" w:hAnsi="Courier" w:cs="Courier"/>
                <w:sz w:val="20"/>
                <w:szCs w:val="20"/>
              </w:rPr>
              <w:br/>
            </w:r>
          </w:p>
        </w:tc>
      </w:tr>
      <w:tr w:rsidR="001D385F" w14:paraId="79FC8DD3" w14:textId="77777777">
        <w:tblPrEx>
          <w:tblCellMar>
            <w:top w:w="0" w:type="dxa"/>
            <w:left w:w="0" w:type="dxa"/>
            <w:bottom w:w="0" w:type="dxa"/>
            <w:right w:w="0" w:type="dxa"/>
          </w:tblCellMar>
        </w:tblPrEx>
        <w:tc>
          <w:tcPr>
            <w:tcW w:w="2880" w:type="dxa"/>
            <w:tcBorders>
              <w:top w:val="nil"/>
              <w:left w:val="nil"/>
              <w:bottom w:val="nil"/>
              <w:right w:val="nil"/>
            </w:tcBorders>
          </w:tcPr>
          <w:p w14:paraId="4449AB02"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82 00</w:t>
            </w:r>
            <w:r>
              <w:rPr>
                <w:rFonts w:ascii="Courier" w:hAnsi="Courier" w:cs="Courier"/>
                <w:sz w:val="20"/>
                <w:szCs w:val="20"/>
              </w:rPr>
              <w:br/>
            </w:r>
          </w:p>
        </w:tc>
        <w:tc>
          <w:tcPr>
            <w:tcW w:w="4320" w:type="dxa"/>
            <w:tcBorders>
              <w:top w:val="nil"/>
              <w:left w:val="nil"/>
              <w:bottom w:val="nil"/>
              <w:right w:val="nil"/>
            </w:tcBorders>
          </w:tcPr>
          <w:p w14:paraId="59324E8E"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Asbestos Remediation</w:t>
            </w:r>
            <w:r>
              <w:rPr>
                <w:rFonts w:ascii="Courier" w:hAnsi="Courier" w:cs="Courier"/>
                <w:sz w:val="20"/>
                <w:szCs w:val="20"/>
              </w:rPr>
              <w:br/>
            </w:r>
          </w:p>
        </w:tc>
      </w:tr>
      <w:tr w:rsidR="001D385F" w14:paraId="5A64453A" w14:textId="77777777">
        <w:tblPrEx>
          <w:tblCellMar>
            <w:top w:w="0" w:type="dxa"/>
            <w:left w:w="0" w:type="dxa"/>
            <w:bottom w:w="0" w:type="dxa"/>
            <w:right w:w="0" w:type="dxa"/>
          </w:tblCellMar>
        </w:tblPrEx>
        <w:tc>
          <w:tcPr>
            <w:tcW w:w="2880" w:type="dxa"/>
            <w:tcBorders>
              <w:top w:val="nil"/>
              <w:left w:val="nil"/>
              <w:bottom w:val="nil"/>
              <w:right w:val="nil"/>
            </w:tcBorders>
          </w:tcPr>
          <w:p w14:paraId="68D9DB99"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83 00</w:t>
            </w:r>
            <w:r>
              <w:rPr>
                <w:rFonts w:ascii="Courier" w:hAnsi="Courier" w:cs="Courier"/>
                <w:sz w:val="20"/>
                <w:szCs w:val="20"/>
              </w:rPr>
              <w:br/>
            </w:r>
          </w:p>
        </w:tc>
        <w:tc>
          <w:tcPr>
            <w:tcW w:w="4320" w:type="dxa"/>
            <w:tcBorders>
              <w:top w:val="nil"/>
              <w:left w:val="nil"/>
              <w:bottom w:val="nil"/>
              <w:right w:val="nil"/>
            </w:tcBorders>
          </w:tcPr>
          <w:p w14:paraId="08CA77D8"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Lead Remediation</w:t>
            </w:r>
            <w:r>
              <w:rPr>
                <w:rFonts w:ascii="Courier" w:hAnsi="Courier" w:cs="Courier"/>
                <w:sz w:val="20"/>
                <w:szCs w:val="20"/>
              </w:rPr>
              <w:br/>
            </w:r>
          </w:p>
        </w:tc>
      </w:tr>
      <w:tr w:rsidR="001D385F" w14:paraId="66018771" w14:textId="77777777">
        <w:tblPrEx>
          <w:tblCellMar>
            <w:top w:w="0" w:type="dxa"/>
            <w:left w:w="0" w:type="dxa"/>
            <w:bottom w:w="0" w:type="dxa"/>
            <w:right w:w="0" w:type="dxa"/>
          </w:tblCellMar>
        </w:tblPrEx>
        <w:tc>
          <w:tcPr>
            <w:tcW w:w="2880" w:type="dxa"/>
            <w:tcBorders>
              <w:top w:val="nil"/>
              <w:left w:val="nil"/>
              <w:bottom w:val="nil"/>
              <w:right w:val="nil"/>
            </w:tcBorders>
          </w:tcPr>
          <w:p w14:paraId="53C09EE8"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84 16</w:t>
            </w:r>
            <w:r>
              <w:rPr>
                <w:rFonts w:ascii="Courier" w:hAnsi="Courier" w:cs="Courier"/>
                <w:sz w:val="20"/>
                <w:szCs w:val="20"/>
              </w:rPr>
              <w:br/>
            </w:r>
          </w:p>
        </w:tc>
        <w:tc>
          <w:tcPr>
            <w:tcW w:w="4320" w:type="dxa"/>
            <w:tcBorders>
              <w:top w:val="nil"/>
              <w:left w:val="nil"/>
              <w:bottom w:val="nil"/>
              <w:right w:val="nil"/>
            </w:tcBorders>
          </w:tcPr>
          <w:p w14:paraId="1F9D0625"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Handling of Lighting Ballasts and Lamps Containing PCBs and Mercury</w:t>
            </w:r>
            <w:r>
              <w:rPr>
                <w:rFonts w:ascii="Courier" w:hAnsi="Courier" w:cs="Courier"/>
                <w:sz w:val="20"/>
                <w:szCs w:val="20"/>
              </w:rPr>
              <w:br/>
            </w:r>
          </w:p>
        </w:tc>
      </w:tr>
      <w:tr w:rsidR="001D385F" w14:paraId="4A83DBF8" w14:textId="77777777">
        <w:tblPrEx>
          <w:tblCellMar>
            <w:top w:w="0" w:type="dxa"/>
            <w:left w:w="0" w:type="dxa"/>
            <w:bottom w:w="0" w:type="dxa"/>
            <w:right w:w="0" w:type="dxa"/>
          </w:tblCellMar>
        </w:tblPrEx>
        <w:tc>
          <w:tcPr>
            <w:tcW w:w="2880" w:type="dxa"/>
            <w:tcBorders>
              <w:top w:val="nil"/>
              <w:left w:val="nil"/>
              <w:bottom w:val="nil"/>
              <w:right w:val="nil"/>
            </w:tcBorders>
          </w:tcPr>
          <w:p w14:paraId="63B5D742"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84 33</w:t>
            </w:r>
            <w:r>
              <w:rPr>
                <w:rFonts w:ascii="Courier" w:hAnsi="Courier" w:cs="Courier"/>
                <w:sz w:val="20"/>
                <w:szCs w:val="20"/>
              </w:rPr>
              <w:br/>
            </w:r>
          </w:p>
        </w:tc>
        <w:tc>
          <w:tcPr>
            <w:tcW w:w="4320" w:type="dxa"/>
            <w:tcBorders>
              <w:top w:val="nil"/>
              <w:left w:val="nil"/>
              <w:bottom w:val="nil"/>
              <w:right w:val="nil"/>
            </w:tcBorders>
          </w:tcPr>
          <w:p w14:paraId="520FFDAE"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Removal and Disposal of Polychlorinated Biphenyls (PCBs)</w:t>
            </w:r>
            <w:r>
              <w:rPr>
                <w:rFonts w:ascii="Courier" w:hAnsi="Courier" w:cs="Courier"/>
                <w:sz w:val="20"/>
                <w:szCs w:val="20"/>
              </w:rPr>
              <w:br/>
            </w:r>
          </w:p>
        </w:tc>
      </w:tr>
      <w:tr w:rsidR="001D385F" w14:paraId="573E51DF" w14:textId="77777777">
        <w:tblPrEx>
          <w:tblCellMar>
            <w:top w:w="0" w:type="dxa"/>
            <w:left w:w="0" w:type="dxa"/>
            <w:bottom w:w="0" w:type="dxa"/>
            <w:right w:w="0" w:type="dxa"/>
          </w:tblCellMar>
        </w:tblPrEx>
        <w:tc>
          <w:tcPr>
            <w:tcW w:w="2880" w:type="dxa"/>
            <w:tcBorders>
              <w:top w:val="nil"/>
              <w:left w:val="nil"/>
              <w:bottom w:val="nil"/>
              <w:right w:val="nil"/>
            </w:tcBorders>
          </w:tcPr>
          <w:p w14:paraId="3F9A982E"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02 85 00</w:t>
            </w:r>
            <w:r>
              <w:rPr>
                <w:rFonts w:ascii="Courier" w:hAnsi="Courier" w:cs="Courier"/>
                <w:sz w:val="20"/>
                <w:szCs w:val="20"/>
              </w:rPr>
              <w:br/>
            </w:r>
          </w:p>
        </w:tc>
        <w:tc>
          <w:tcPr>
            <w:tcW w:w="4320" w:type="dxa"/>
            <w:tcBorders>
              <w:top w:val="nil"/>
              <w:left w:val="nil"/>
              <w:bottom w:val="nil"/>
              <w:right w:val="nil"/>
            </w:tcBorders>
          </w:tcPr>
          <w:p w14:paraId="28CCE372"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Mold Remediation</w:t>
            </w:r>
            <w:r>
              <w:rPr>
                <w:rFonts w:ascii="Courier" w:hAnsi="Courier" w:cs="Courier"/>
                <w:sz w:val="20"/>
                <w:szCs w:val="20"/>
              </w:rPr>
              <w:br/>
            </w:r>
          </w:p>
        </w:tc>
      </w:tr>
      <w:tr w:rsidR="001D385F" w14:paraId="1CC5CBB8" w14:textId="77777777">
        <w:tblPrEx>
          <w:tblCellMar>
            <w:top w:w="0" w:type="dxa"/>
            <w:left w:w="0" w:type="dxa"/>
            <w:bottom w:w="0" w:type="dxa"/>
            <w:right w:w="0" w:type="dxa"/>
          </w:tblCellMar>
        </w:tblPrEx>
        <w:tc>
          <w:tcPr>
            <w:tcW w:w="2880" w:type="dxa"/>
            <w:tcBorders>
              <w:top w:val="nil"/>
              <w:left w:val="nil"/>
              <w:bottom w:val="nil"/>
              <w:right w:val="nil"/>
            </w:tcBorders>
          </w:tcPr>
          <w:p w14:paraId="0CD7C077"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31 21 13</w:t>
            </w:r>
            <w:r>
              <w:rPr>
                <w:rFonts w:ascii="Courier" w:hAnsi="Courier" w:cs="Courier"/>
                <w:sz w:val="20"/>
                <w:szCs w:val="20"/>
              </w:rPr>
              <w:br/>
            </w:r>
          </w:p>
        </w:tc>
        <w:tc>
          <w:tcPr>
            <w:tcW w:w="4320" w:type="dxa"/>
            <w:tcBorders>
              <w:top w:val="nil"/>
              <w:left w:val="nil"/>
              <w:bottom w:val="nil"/>
              <w:right w:val="nil"/>
            </w:tcBorders>
          </w:tcPr>
          <w:p w14:paraId="4BFF50A6"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Radon Mitigation</w:t>
            </w:r>
            <w:r>
              <w:rPr>
                <w:rFonts w:ascii="Courier" w:hAnsi="Courier" w:cs="Courier"/>
                <w:sz w:val="20"/>
                <w:szCs w:val="20"/>
              </w:rPr>
              <w:br/>
            </w:r>
          </w:p>
        </w:tc>
      </w:tr>
    </w:tbl>
    <w:p w14:paraId="6B251C65"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U.S. ARMY CORPS of ENGINEERS (USACE)</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1D385F" w14:paraId="0C7AA466" w14:textId="77777777">
        <w:tblPrEx>
          <w:tblCellMar>
            <w:top w:w="0" w:type="dxa"/>
            <w:left w:w="0" w:type="dxa"/>
            <w:bottom w:w="0" w:type="dxa"/>
            <w:right w:w="0" w:type="dxa"/>
          </w:tblCellMar>
        </w:tblPrEx>
        <w:tc>
          <w:tcPr>
            <w:tcW w:w="2880" w:type="dxa"/>
            <w:tcBorders>
              <w:top w:val="nil"/>
              <w:left w:val="nil"/>
              <w:bottom w:val="nil"/>
              <w:right w:val="nil"/>
            </w:tcBorders>
          </w:tcPr>
          <w:p w14:paraId="09BF44A2"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EM 385 -1-1</w:t>
            </w:r>
            <w:r>
              <w:rPr>
                <w:rFonts w:ascii="Courier" w:hAnsi="Courier" w:cs="Courier"/>
                <w:sz w:val="20"/>
                <w:szCs w:val="20"/>
              </w:rPr>
              <w:br/>
            </w:r>
          </w:p>
        </w:tc>
        <w:tc>
          <w:tcPr>
            <w:tcW w:w="4320" w:type="dxa"/>
            <w:tcBorders>
              <w:top w:val="nil"/>
              <w:left w:val="nil"/>
              <w:bottom w:val="nil"/>
              <w:right w:val="nil"/>
            </w:tcBorders>
          </w:tcPr>
          <w:p w14:paraId="09B8AABC" w14:textId="77777777" w:rsidR="001D385F" w:rsidRDefault="001D385F">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Safety -- </w:t>
            </w:r>
            <w:proofErr w:type="spellStart"/>
            <w:r>
              <w:rPr>
                <w:rFonts w:ascii="Courier" w:hAnsi="Courier" w:cs="Courier"/>
                <w:sz w:val="20"/>
                <w:szCs w:val="20"/>
              </w:rPr>
              <w:t>Safety</w:t>
            </w:r>
            <w:proofErr w:type="spellEnd"/>
            <w:r>
              <w:rPr>
                <w:rFonts w:ascii="Courier" w:hAnsi="Courier" w:cs="Courier"/>
                <w:sz w:val="20"/>
                <w:szCs w:val="20"/>
              </w:rPr>
              <w:t xml:space="preserve"> and Health Requirements or latest edition including changes</w:t>
            </w:r>
            <w:r>
              <w:rPr>
                <w:rFonts w:ascii="Courier" w:hAnsi="Courier" w:cs="Courier"/>
                <w:sz w:val="20"/>
                <w:szCs w:val="20"/>
              </w:rPr>
              <w:br/>
            </w:r>
          </w:p>
        </w:tc>
      </w:tr>
    </w:tbl>
    <w:p w14:paraId="58019613"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F20 1.2 QUALITY ASSURANCE </w:t>
      </w:r>
    </w:p>
    <w:p w14:paraId="4FE73982" w14:textId="77777777" w:rsidR="001D385F" w:rsidRDefault="001D385F">
      <w:pPr>
        <w:widowControl w:val="0"/>
        <w:autoSpaceDE w:val="0"/>
        <w:autoSpaceDN w:val="0"/>
        <w:adjustRightInd w:val="0"/>
        <w:spacing w:after="0" w:line="240" w:lineRule="auto"/>
        <w:rPr>
          <w:rFonts w:ascii="ArialMT" w:hAnsi="ArialMT"/>
          <w:sz w:val="20"/>
          <w:szCs w:val="20"/>
        </w:rPr>
      </w:pPr>
    </w:p>
    <w:p w14:paraId="74960B90"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Materials and assemblies installed in the work must be inspected and found to </w:t>
      </w:r>
      <w:proofErr w:type="gramStart"/>
      <w:r>
        <w:rPr>
          <w:rFonts w:ascii="Courier" w:hAnsi="Courier" w:cs="Courier"/>
          <w:sz w:val="20"/>
          <w:szCs w:val="20"/>
        </w:rPr>
        <w:t>be in compliance with</w:t>
      </w:r>
      <w:proofErr w:type="gramEnd"/>
      <w:r>
        <w:rPr>
          <w:rFonts w:ascii="Courier" w:hAnsi="Courier" w:cs="Courier"/>
          <w:sz w:val="20"/>
          <w:szCs w:val="20"/>
        </w:rPr>
        <w:t xml:space="preserve"> industry standards prior to acceptance of the work.  Items found not to </w:t>
      </w:r>
      <w:proofErr w:type="gramStart"/>
      <w:r>
        <w:rPr>
          <w:rFonts w:ascii="Courier" w:hAnsi="Courier" w:cs="Courier"/>
          <w:sz w:val="20"/>
          <w:szCs w:val="20"/>
        </w:rPr>
        <w:t>be in compliance</w:t>
      </w:r>
      <w:proofErr w:type="gramEnd"/>
      <w:r>
        <w:rPr>
          <w:rFonts w:ascii="Courier" w:hAnsi="Courier" w:cs="Courier"/>
          <w:sz w:val="20"/>
          <w:szCs w:val="20"/>
        </w:rPr>
        <w:t xml:space="preserve"> must be removed, or corrective measures taken, to assure compliance with the referenced standard. </w:t>
      </w:r>
      <w:r w:rsidR="008410B8">
        <w:rPr>
          <w:rFonts w:ascii="Courier" w:hAnsi="Courier" w:cs="Courier"/>
          <w:sz w:val="20"/>
          <w:szCs w:val="20"/>
        </w:rPr>
        <w:t xml:space="preserve"> </w:t>
      </w:r>
      <w:r>
        <w:rPr>
          <w:rFonts w:ascii="Courier" w:hAnsi="Courier" w:cs="Courier"/>
          <w:sz w:val="20"/>
          <w:szCs w:val="20"/>
        </w:rPr>
        <w:t xml:space="preserve">Disposal of materials must be as specified and performed in a manner to protect workers and existing structures </w:t>
      </w:r>
      <w:proofErr w:type="gramStart"/>
      <w:r>
        <w:rPr>
          <w:rFonts w:ascii="Courier" w:hAnsi="Courier" w:cs="Courier"/>
          <w:sz w:val="20"/>
          <w:szCs w:val="20"/>
        </w:rPr>
        <w:t>to remain</w:t>
      </w:r>
      <w:proofErr w:type="gramEnd"/>
      <w:r>
        <w:rPr>
          <w:rFonts w:ascii="Courier" w:hAnsi="Courier" w:cs="Courier"/>
          <w:sz w:val="20"/>
          <w:szCs w:val="20"/>
        </w:rPr>
        <w:t>.</w:t>
      </w:r>
    </w:p>
    <w:p w14:paraId="3B467D43"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 1.3 PERFORMANCE VERIFICATION AND ACCEPTANCE CRITERIA </w:t>
      </w:r>
    </w:p>
    <w:p w14:paraId="1A404730" w14:textId="77777777" w:rsidR="001D385F" w:rsidRDefault="001D385F">
      <w:pPr>
        <w:widowControl w:val="0"/>
        <w:autoSpaceDE w:val="0"/>
        <w:autoSpaceDN w:val="0"/>
        <w:adjustRightInd w:val="0"/>
        <w:spacing w:after="0" w:line="240" w:lineRule="auto"/>
        <w:rPr>
          <w:rFonts w:ascii="ArialMT" w:hAnsi="ArialMT"/>
          <w:sz w:val="20"/>
          <w:szCs w:val="20"/>
        </w:rPr>
      </w:pPr>
    </w:p>
    <w:p w14:paraId="2EF7B9BB"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Compliance with the requirements will be determined by a review of the design and construction submittals and by field inspection.  See Part 2 Section 01 33 10.05 20, </w:t>
      </w:r>
      <w:r>
        <w:rPr>
          <w:rFonts w:ascii="Courier" w:hAnsi="Courier" w:cs="Courier"/>
          <w:i/>
          <w:iCs/>
          <w:sz w:val="20"/>
          <w:szCs w:val="20"/>
        </w:rPr>
        <w:t>Design Submittal Procedures</w:t>
      </w:r>
      <w:r>
        <w:rPr>
          <w:rFonts w:ascii="Courier" w:hAnsi="Courier" w:cs="Courier"/>
          <w:sz w:val="20"/>
          <w:szCs w:val="20"/>
        </w:rPr>
        <w:t xml:space="preserve">, and Part 2 Section 01 33 00.05 20, </w:t>
      </w:r>
      <w:r>
        <w:rPr>
          <w:rFonts w:ascii="Courier" w:hAnsi="Courier" w:cs="Courier"/>
          <w:i/>
          <w:iCs/>
          <w:sz w:val="20"/>
          <w:szCs w:val="20"/>
        </w:rPr>
        <w:t>Construction Submittal Procedures</w:t>
      </w:r>
      <w:r>
        <w:rPr>
          <w:rFonts w:ascii="Courier" w:hAnsi="Courier" w:cs="Courier"/>
          <w:sz w:val="20"/>
          <w:szCs w:val="20"/>
        </w:rPr>
        <w:t>, for additional requirements.</w:t>
      </w:r>
    </w:p>
    <w:p w14:paraId="709D04BC"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 1.4 DESIGN SUBMITTALS </w:t>
      </w:r>
    </w:p>
    <w:p w14:paraId="52CB9D47" w14:textId="77777777" w:rsidR="001D385F" w:rsidRDefault="001D385F">
      <w:pPr>
        <w:widowControl w:val="0"/>
        <w:autoSpaceDE w:val="0"/>
        <w:autoSpaceDN w:val="0"/>
        <w:adjustRightInd w:val="0"/>
        <w:spacing w:after="0" w:line="240" w:lineRule="auto"/>
        <w:rPr>
          <w:rFonts w:ascii="ArialMT" w:hAnsi="ArialMT"/>
          <w:sz w:val="20"/>
          <w:szCs w:val="20"/>
        </w:rPr>
      </w:pPr>
    </w:p>
    <w:p w14:paraId="685D85BB"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 Design Procedures</w:t>
      </w:r>
      <w:r>
        <w:rPr>
          <w:rFonts w:ascii="Courier" w:hAnsi="Courier" w:cs="Courier"/>
          <w:sz w:val="20"/>
          <w:szCs w:val="20"/>
        </w:rPr>
        <w:t xml:space="preserve">, and UFC 3-810-01N, </w:t>
      </w:r>
      <w:r>
        <w:rPr>
          <w:rFonts w:ascii="Courier" w:hAnsi="Courier" w:cs="Courier"/>
          <w:i/>
          <w:iCs/>
          <w:sz w:val="20"/>
          <w:szCs w:val="20"/>
        </w:rPr>
        <w:t>Navy and Marine Corps Environmental Engineering for Facility Construction</w:t>
      </w:r>
      <w:r>
        <w:rPr>
          <w:rFonts w:ascii="Courier" w:hAnsi="Courier" w:cs="Courier"/>
          <w:sz w:val="20"/>
          <w:szCs w:val="20"/>
        </w:rPr>
        <w:t>.</w:t>
      </w:r>
    </w:p>
    <w:p w14:paraId="66E04813" w14:textId="77777777" w:rsidR="001D385F" w:rsidRDefault="001D385F">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Regional and Local Environmental Requirements are to be located in Part 2 Section 01 57 19, </w:t>
      </w:r>
      <w:r>
        <w:rPr>
          <w:rFonts w:ascii="Courier" w:hAnsi="Courier" w:cs="Courier"/>
          <w:b/>
          <w:bCs/>
          <w:i/>
          <w:iCs/>
          <w:vanish/>
          <w:sz w:val="20"/>
          <w:szCs w:val="20"/>
        </w:rPr>
        <w:t>Temporary Environmental Controls</w:t>
      </w:r>
      <w:r>
        <w:rPr>
          <w:rFonts w:ascii="Courier" w:hAnsi="Courier" w:cs="Courier"/>
          <w:b/>
          <w:bCs/>
          <w:vanish/>
          <w:sz w:val="20"/>
          <w:szCs w:val="20"/>
        </w:rPr>
        <w:t>.</w:t>
      </w:r>
      <w:r>
        <w:rPr>
          <w:rFonts w:ascii="Courier" w:hAnsi="Courier" w:cs="Courier"/>
          <w:b/>
          <w:bCs/>
          <w:vanish/>
          <w:sz w:val="20"/>
          <w:szCs w:val="20"/>
        </w:rPr>
        <w:br/>
        <w:t>***************************************************************************</w:t>
      </w:r>
    </w:p>
    <w:p w14:paraId="4539E562" w14:textId="77777777" w:rsidR="001D385F" w:rsidRDefault="001D385F">
      <w:pPr>
        <w:widowControl w:val="0"/>
        <w:autoSpaceDE w:val="0"/>
        <w:autoSpaceDN w:val="0"/>
        <w:adjustRightInd w:val="0"/>
        <w:spacing w:after="0" w:line="240" w:lineRule="auto"/>
        <w:rPr>
          <w:rFonts w:ascii="Courier" w:hAnsi="Courier" w:cs="Courier"/>
          <w:vanish/>
          <w:sz w:val="20"/>
          <w:szCs w:val="20"/>
        </w:rPr>
      </w:pPr>
    </w:p>
    <w:p w14:paraId="5921AA54"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 1.5 CONSTRUCTION SUBMITTALS </w:t>
      </w:r>
    </w:p>
    <w:p w14:paraId="7B904E86" w14:textId="77777777" w:rsidR="001D385F" w:rsidRDefault="001D385F">
      <w:pPr>
        <w:widowControl w:val="0"/>
        <w:autoSpaceDE w:val="0"/>
        <w:autoSpaceDN w:val="0"/>
        <w:adjustRightInd w:val="0"/>
        <w:spacing w:after="0" w:line="240" w:lineRule="auto"/>
        <w:rPr>
          <w:rFonts w:ascii="ArialMT" w:hAnsi="ArialMT"/>
          <w:sz w:val="20"/>
          <w:szCs w:val="20"/>
        </w:rPr>
      </w:pPr>
    </w:p>
    <w:p w14:paraId="6A216E1A"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In addition to the Z10 requirements </w:t>
      </w:r>
      <w:r>
        <w:rPr>
          <w:rFonts w:ascii="Courier" w:hAnsi="Courier" w:cs="Courier"/>
          <w:sz w:val="20"/>
          <w:szCs w:val="20"/>
        </w:rPr>
        <w:lastRenderedPageBreak/>
        <w:t>and if applicable to this project, the Designer of Record (DOR) must obtain governing body approval for the construction submittals contained in the following UFGS sections and USACE Safety Manual as a minimum:</w:t>
      </w:r>
    </w:p>
    <w:p w14:paraId="1F89CC5D"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01 57 19, </w:t>
      </w:r>
      <w:r>
        <w:rPr>
          <w:rFonts w:ascii="Courier" w:hAnsi="Courier" w:cs="Courier"/>
          <w:i/>
          <w:iCs/>
          <w:sz w:val="20"/>
          <w:szCs w:val="20"/>
        </w:rPr>
        <w:t>Temporary Environmental Controls</w:t>
      </w:r>
    </w:p>
    <w:p w14:paraId="0471DB5D"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02 82 00, </w:t>
      </w:r>
      <w:r>
        <w:rPr>
          <w:rFonts w:ascii="Courier" w:hAnsi="Courier" w:cs="Courier"/>
          <w:i/>
          <w:iCs/>
          <w:sz w:val="20"/>
          <w:szCs w:val="20"/>
        </w:rPr>
        <w:t>Asbestos Remediation</w:t>
      </w:r>
    </w:p>
    <w:p w14:paraId="1EF92E84"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02 83 00, </w:t>
      </w:r>
      <w:r>
        <w:rPr>
          <w:rFonts w:ascii="Courier" w:hAnsi="Courier" w:cs="Courier"/>
          <w:i/>
          <w:iCs/>
          <w:sz w:val="20"/>
          <w:szCs w:val="20"/>
        </w:rPr>
        <w:t>Lead Remediation</w:t>
      </w:r>
    </w:p>
    <w:p w14:paraId="587A4C7A"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02 84 16, </w:t>
      </w:r>
      <w:r>
        <w:rPr>
          <w:rFonts w:ascii="Courier" w:hAnsi="Courier" w:cs="Courier"/>
          <w:i/>
          <w:iCs/>
          <w:sz w:val="20"/>
          <w:szCs w:val="20"/>
        </w:rPr>
        <w:t xml:space="preserve">Handling of Lighting Ballasts and Lamps Containing PCBs and Mercury </w:t>
      </w:r>
    </w:p>
    <w:p w14:paraId="66D4CBF2"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02 84 33, </w:t>
      </w:r>
      <w:r>
        <w:rPr>
          <w:rFonts w:ascii="Courier" w:hAnsi="Courier" w:cs="Courier"/>
          <w:i/>
          <w:iCs/>
          <w:sz w:val="20"/>
          <w:szCs w:val="20"/>
        </w:rPr>
        <w:t>Removal and Disposal of Polychlorinated Biphenyls (PCBs)</w:t>
      </w:r>
    </w:p>
    <w:p w14:paraId="0CA0E4C6"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02 85 00, </w:t>
      </w:r>
      <w:r>
        <w:rPr>
          <w:rFonts w:ascii="Courier" w:hAnsi="Courier" w:cs="Courier"/>
          <w:i/>
          <w:iCs/>
          <w:sz w:val="20"/>
          <w:szCs w:val="20"/>
        </w:rPr>
        <w:t>Mold Remediation</w:t>
      </w:r>
    </w:p>
    <w:p w14:paraId="13753BF3"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31 21 13, </w:t>
      </w:r>
      <w:r>
        <w:rPr>
          <w:rFonts w:ascii="Courier" w:hAnsi="Courier" w:cs="Courier"/>
          <w:i/>
          <w:iCs/>
          <w:sz w:val="20"/>
          <w:szCs w:val="20"/>
        </w:rPr>
        <w:t>Radon Mitigation</w:t>
      </w:r>
    </w:p>
    <w:p w14:paraId="13899FB7"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EM 385-1-1, </w:t>
      </w:r>
      <w:r>
        <w:rPr>
          <w:rFonts w:ascii="Courier" w:hAnsi="Courier" w:cs="Courier"/>
          <w:i/>
          <w:iCs/>
          <w:sz w:val="20"/>
          <w:szCs w:val="20"/>
        </w:rPr>
        <w:t>Safety and Health Requirements</w:t>
      </w:r>
      <w:r>
        <w:rPr>
          <w:rFonts w:ascii="Courier" w:hAnsi="Courier" w:cs="Courier"/>
          <w:sz w:val="20"/>
          <w:szCs w:val="20"/>
        </w:rPr>
        <w:t>, latest edition including changes</w:t>
      </w:r>
    </w:p>
    <w:p w14:paraId="21C0D911"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Engineering Safety Survey</w:t>
      </w:r>
    </w:p>
    <w:p w14:paraId="7E5433BE" w14:textId="77777777" w:rsidR="001D385F" w:rsidRDefault="001D385F">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Demolition Plan/ Deconstruction Plan</w:t>
      </w:r>
    </w:p>
    <w:p w14:paraId="7F5206AB" w14:textId="77777777" w:rsidR="001D385F" w:rsidRDefault="001D385F">
      <w:pPr>
        <w:widowControl w:val="0"/>
        <w:autoSpaceDE w:val="0"/>
        <w:autoSpaceDN w:val="0"/>
        <w:adjustRightInd w:val="0"/>
        <w:spacing w:after="0" w:line="240" w:lineRule="auto"/>
        <w:ind w:left="1440"/>
        <w:rPr>
          <w:rFonts w:ascii="Courier" w:hAnsi="Courier" w:cs="Courier"/>
          <w:sz w:val="20"/>
          <w:szCs w:val="20"/>
        </w:rPr>
      </w:pPr>
    </w:p>
    <w:p w14:paraId="08D6B7B3"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 BUILDING ELEMENTS DEMOLITION </w:t>
      </w:r>
    </w:p>
    <w:p w14:paraId="3051FEF5" w14:textId="77777777" w:rsidR="001D385F" w:rsidRDefault="001D385F">
      <w:pPr>
        <w:widowControl w:val="0"/>
        <w:autoSpaceDE w:val="0"/>
        <w:autoSpaceDN w:val="0"/>
        <w:adjustRightInd w:val="0"/>
        <w:spacing w:after="0" w:line="240" w:lineRule="auto"/>
        <w:rPr>
          <w:rFonts w:ascii="ArialMT" w:hAnsi="ArialMT"/>
          <w:sz w:val="20"/>
          <w:szCs w:val="20"/>
        </w:rPr>
      </w:pPr>
    </w:p>
    <w:p w14:paraId="54AEC7EE"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demolition materials and appurtenances must be properly disposed of in accordance with all applicable regulations.  Maximize the use of deconstruction and recycling services.  Before demolition can commence, any hazardous materials must be abated in accordance with the requirements of the ESR and other parts of the RFP.  Provide a Demolition Plan/ Deconstruction Plan that is based on a Registered Engineers Survey in accordance with EM 385-1-1 and has been approved by the DOR.  Obtain approval from the Contracting Officer for the proposed demolition plan and work/outage schedule prior to demolition activities.</w:t>
      </w:r>
    </w:p>
    <w:p w14:paraId="5038E7E0"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F2010 1.1 GENERAL DEMOLITION </w:t>
      </w:r>
    </w:p>
    <w:p w14:paraId="3224643A" w14:textId="77777777" w:rsidR="001D385F" w:rsidRDefault="001D385F">
      <w:pPr>
        <w:widowControl w:val="0"/>
        <w:autoSpaceDE w:val="0"/>
        <w:autoSpaceDN w:val="0"/>
        <w:adjustRightInd w:val="0"/>
        <w:spacing w:after="0" w:line="240" w:lineRule="auto"/>
        <w:rPr>
          <w:rFonts w:ascii="ArialMT" w:hAnsi="ArialMT"/>
          <w:sz w:val="20"/>
          <w:szCs w:val="20"/>
        </w:rPr>
      </w:pPr>
    </w:p>
    <w:p w14:paraId="3925D578"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work includes demolition, salvage of identified items and materials and removal of resulting rubbish and debris.  Remove rubbish and debris from Government property daily, unless otherwise directed.  Materials that cannot be removed daily must be stored in areas specified in the approved Demolition Plan as described in Part 2 Section 01 57 19.</w:t>
      </w:r>
    </w:p>
    <w:p w14:paraId="7B7B329C"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w:t>
      </w:r>
      <w:proofErr w:type="gramStart"/>
      <w:r>
        <w:rPr>
          <w:rFonts w:ascii="Courier" w:hAnsi="Courier" w:cs="Courier"/>
          <w:b/>
          <w:bCs/>
          <w:sz w:val="20"/>
          <w:szCs w:val="20"/>
        </w:rPr>
        <w:t>2010  1.2</w:t>
      </w:r>
      <w:proofErr w:type="gramEnd"/>
      <w:r>
        <w:rPr>
          <w:rFonts w:ascii="Courier" w:hAnsi="Courier" w:cs="Courier"/>
          <w:b/>
          <w:bCs/>
          <w:sz w:val="20"/>
          <w:szCs w:val="20"/>
        </w:rPr>
        <w:t xml:space="preserve">   UTILITIES </w:t>
      </w:r>
    </w:p>
    <w:p w14:paraId="40517898" w14:textId="77777777" w:rsidR="001D385F" w:rsidRDefault="001D385F">
      <w:pPr>
        <w:widowControl w:val="0"/>
        <w:autoSpaceDE w:val="0"/>
        <w:autoSpaceDN w:val="0"/>
        <w:adjustRightInd w:val="0"/>
        <w:spacing w:after="0" w:line="240" w:lineRule="auto"/>
        <w:rPr>
          <w:rFonts w:ascii="ArialMT" w:hAnsi="ArialMT"/>
          <w:sz w:val="20"/>
          <w:szCs w:val="20"/>
        </w:rPr>
      </w:pPr>
    </w:p>
    <w:p w14:paraId="108C24AE"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Remove existing utilities and terminate in a manner conforming to the nationally recognized code covering the specific utility.  Disturbance to utilities cannot cause a failure to utilities to remain operational, unless a planned outage is approved by the FEAD/ROICC and coordinated with on-site personnel.</w:t>
      </w:r>
    </w:p>
    <w:p w14:paraId="6B67E94C"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F2010 1.3 DUST CONTROL </w:t>
      </w:r>
    </w:p>
    <w:p w14:paraId="0C6DEA65" w14:textId="77777777" w:rsidR="001D385F" w:rsidRDefault="001D385F">
      <w:pPr>
        <w:widowControl w:val="0"/>
        <w:autoSpaceDE w:val="0"/>
        <w:autoSpaceDN w:val="0"/>
        <w:adjustRightInd w:val="0"/>
        <w:spacing w:after="0" w:line="240" w:lineRule="auto"/>
        <w:rPr>
          <w:rFonts w:ascii="ArialMT" w:hAnsi="ArialMT"/>
          <w:sz w:val="20"/>
          <w:szCs w:val="20"/>
        </w:rPr>
      </w:pPr>
    </w:p>
    <w:p w14:paraId="6FC5D9D0"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Perform dust control activities in accordance with approved Dirt and Dust Control Plan as described in Part 2 Section 01 57 19.</w:t>
      </w:r>
    </w:p>
    <w:p w14:paraId="1441F873"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F2010 1.4 TRAFFIC CONTROL </w:t>
      </w:r>
    </w:p>
    <w:p w14:paraId="41E51F3B" w14:textId="77777777" w:rsidR="001D385F" w:rsidRDefault="001D385F">
      <w:pPr>
        <w:widowControl w:val="0"/>
        <w:autoSpaceDE w:val="0"/>
        <w:autoSpaceDN w:val="0"/>
        <w:adjustRightInd w:val="0"/>
        <w:spacing w:after="0" w:line="240" w:lineRule="auto"/>
        <w:rPr>
          <w:rFonts w:ascii="ArialMT" w:hAnsi="ArialMT"/>
          <w:sz w:val="20"/>
          <w:szCs w:val="20"/>
        </w:rPr>
      </w:pPr>
    </w:p>
    <w:p w14:paraId="0DEBF0E7"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pedestrian, vehicle, aircraft safety is endangered, use traffic barricades.</w:t>
      </w:r>
    </w:p>
    <w:p w14:paraId="2F8598EC"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F2010 1.5 WEATHER PROTECTION </w:t>
      </w:r>
    </w:p>
    <w:p w14:paraId="334868C2" w14:textId="77777777" w:rsidR="001D385F" w:rsidRDefault="001D385F">
      <w:pPr>
        <w:widowControl w:val="0"/>
        <w:autoSpaceDE w:val="0"/>
        <w:autoSpaceDN w:val="0"/>
        <w:adjustRightInd w:val="0"/>
        <w:spacing w:after="0" w:line="240" w:lineRule="auto"/>
        <w:rPr>
          <w:rFonts w:ascii="ArialMT" w:hAnsi="ArialMT"/>
          <w:sz w:val="20"/>
          <w:szCs w:val="20"/>
        </w:rPr>
      </w:pPr>
    </w:p>
    <w:p w14:paraId="7BE797D7"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portions of the building to remain, protect building interior, materials, and equipment from weather at all times.</w:t>
      </w:r>
    </w:p>
    <w:p w14:paraId="7EB90A3D"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F2010 1.6 BURNING </w:t>
      </w:r>
    </w:p>
    <w:p w14:paraId="1BCABF2C" w14:textId="77777777" w:rsidR="001D385F" w:rsidRDefault="001D385F">
      <w:pPr>
        <w:widowControl w:val="0"/>
        <w:autoSpaceDE w:val="0"/>
        <w:autoSpaceDN w:val="0"/>
        <w:adjustRightInd w:val="0"/>
        <w:spacing w:after="0" w:line="240" w:lineRule="auto"/>
        <w:rPr>
          <w:rFonts w:ascii="ArialMT" w:hAnsi="ArialMT"/>
          <w:sz w:val="20"/>
          <w:szCs w:val="20"/>
        </w:rPr>
      </w:pPr>
    </w:p>
    <w:p w14:paraId="4C14BBF2"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Perform burning operations in accordance with ESR Section F20.</w:t>
      </w:r>
    </w:p>
    <w:p w14:paraId="527B1F42"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F201001 SUBSTRUCTURE &amp; SUPERSTRUCTURE </w:t>
      </w:r>
    </w:p>
    <w:p w14:paraId="586B19D7" w14:textId="77777777" w:rsidR="001D385F" w:rsidRDefault="001D385F">
      <w:pPr>
        <w:widowControl w:val="0"/>
        <w:autoSpaceDE w:val="0"/>
        <w:autoSpaceDN w:val="0"/>
        <w:adjustRightInd w:val="0"/>
        <w:spacing w:after="0" w:line="240" w:lineRule="auto"/>
        <w:rPr>
          <w:rFonts w:ascii="ArialMT" w:hAnsi="ArialMT"/>
          <w:sz w:val="20"/>
          <w:szCs w:val="20"/>
        </w:rPr>
      </w:pPr>
    </w:p>
    <w:p w14:paraId="1FCB3868"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substructure or superstructure demolition work in accordance with ESR Section F20.</w:t>
      </w:r>
    </w:p>
    <w:p w14:paraId="523FA574"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F201002 EXTERIOR CLOSURE </w:t>
      </w:r>
    </w:p>
    <w:p w14:paraId="6EBB2B67" w14:textId="77777777" w:rsidR="001D385F" w:rsidRDefault="001D385F">
      <w:pPr>
        <w:widowControl w:val="0"/>
        <w:autoSpaceDE w:val="0"/>
        <w:autoSpaceDN w:val="0"/>
        <w:adjustRightInd w:val="0"/>
        <w:spacing w:after="0" w:line="240" w:lineRule="auto"/>
        <w:rPr>
          <w:rFonts w:ascii="ArialMT" w:hAnsi="ArialMT"/>
          <w:sz w:val="20"/>
          <w:szCs w:val="20"/>
        </w:rPr>
      </w:pPr>
    </w:p>
    <w:p w14:paraId="1D7D0D93"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exterior closure demolition work in accordance with ESR Section F20.</w:t>
      </w:r>
    </w:p>
    <w:p w14:paraId="617E7D51"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For occupied </w:t>
      </w:r>
      <w:proofErr w:type="gramStart"/>
      <w:r>
        <w:rPr>
          <w:rFonts w:ascii="Courier" w:hAnsi="Courier" w:cs="Courier"/>
          <w:sz w:val="20"/>
          <w:szCs w:val="20"/>
        </w:rPr>
        <w:t>buildings</w:t>
      </w:r>
      <w:proofErr w:type="gramEnd"/>
      <w:r>
        <w:rPr>
          <w:rFonts w:ascii="Courier" w:hAnsi="Courier" w:cs="Courier"/>
          <w:sz w:val="20"/>
          <w:szCs w:val="20"/>
        </w:rPr>
        <w:t xml:space="preserve"> ensure openings to the exterior are secured by the end of the work shift.</w:t>
      </w:r>
    </w:p>
    <w:p w14:paraId="4C9A801D"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F201003 ROOFING </w:t>
      </w:r>
    </w:p>
    <w:p w14:paraId="5E31C3C2" w14:textId="77777777" w:rsidR="001D385F" w:rsidRDefault="001D385F">
      <w:pPr>
        <w:widowControl w:val="0"/>
        <w:autoSpaceDE w:val="0"/>
        <w:autoSpaceDN w:val="0"/>
        <w:adjustRightInd w:val="0"/>
        <w:spacing w:after="0" w:line="240" w:lineRule="auto"/>
        <w:rPr>
          <w:rFonts w:ascii="ArialMT" w:hAnsi="ArialMT"/>
          <w:sz w:val="20"/>
          <w:szCs w:val="20"/>
        </w:rPr>
      </w:pPr>
    </w:p>
    <w:p w14:paraId="362FC08B"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roofing demolition work in accordance with ESR Section F20.</w:t>
      </w:r>
    </w:p>
    <w:p w14:paraId="60FA70E2"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For removal and re-roofing projects, remove only as much roofing as can be re-covered by the end of the work shift.</w:t>
      </w:r>
    </w:p>
    <w:p w14:paraId="02C96685"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F201004 INTERIOR CONSTRUCTION &amp; FINISHES </w:t>
      </w:r>
    </w:p>
    <w:p w14:paraId="036EBCAF" w14:textId="77777777" w:rsidR="001D385F" w:rsidRDefault="001D385F">
      <w:pPr>
        <w:widowControl w:val="0"/>
        <w:autoSpaceDE w:val="0"/>
        <w:autoSpaceDN w:val="0"/>
        <w:adjustRightInd w:val="0"/>
        <w:spacing w:after="0" w:line="240" w:lineRule="auto"/>
        <w:rPr>
          <w:rFonts w:ascii="ArialMT" w:hAnsi="ArialMT"/>
          <w:sz w:val="20"/>
          <w:szCs w:val="20"/>
        </w:rPr>
      </w:pPr>
    </w:p>
    <w:p w14:paraId="4A493A2D"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interior construction &amp; finishes demolition in accordance with ESR Section F20.</w:t>
      </w:r>
    </w:p>
    <w:p w14:paraId="7649AE72"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F201005 CONVEYING SYSTEMS </w:t>
      </w:r>
    </w:p>
    <w:p w14:paraId="03B641BB" w14:textId="77777777" w:rsidR="001D385F" w:rsidRDefault="001D385F">
      <w:pPr>
        <w:widowControl w:val="0"/>
        <w:autoSpaceDE w:val="0"/>
        <w:autoSpaceDN w:val="0"/>
        <w:adjustRightInd w:val="0"/>
        <w:spacing w:after="0" w:line="240" w:lineRule="auto"/>
        <w:rPr>
          <w:rFonts w:ascii="ArialMT" w:hAnsi="ArialMT"/>
          <w:sz w:val="20"/>
          <w:szCs w:val="20"/>
        </w:rPr>
      </w:pPr>
    </w:p>
    <w:p w14:paraId="02044F38"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conveying systems demolition in accordance with ESR Section F20.</w:t>
      </w:r>
    </w:p>
    <w:p w14:paraId="7A5FD83A"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F201006 MECHANICAL SYSTEMS </w:t>
      </w:r>
    </w:p>
    <w:p w14:paraId="49F734D0" w14:textId="77777777" w:rsidR="001D385F" w:rsidRDefault="001D385F">
      <w:pPr>
        <w:widowControl w:val="0"/>
        <w:autoSpaceDE w:val="0"/>
        <w:autoSpaceDN w:val="0"/>
        <w:adjustRightInd w:val="0"/>
        <w:spacing w:after="0" w:line="240" w:lineRule="auto"/>
        <w:rPr>
          <w:rFonts w:ascii="ArialMT" w:hAnsi="ArialMT"/>
          <w:sz w:val="20"/>
          <w:szCs w:val="20"/>
        </w:rPr>
      </w:pPr>
    </w:p>
    <w:p w14:paraId="2BB1F731"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mechanical systems demolition in accordance with ESR Section F20.</w:t>
      </w:r>
    </w:p>
    <w:p w14:paraId="6564CE4B"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F201007 ELECTRICAL SYSTEMS </w:t>
      </w:r>
    </w:p>
    <w:p w14:paraId="674AF5A0" w14:textId="77777777" w:rsidR="001D385F" w:rsidRDefault="001D385F">
      <w:pPr>
        <w:widowControl w:val="0"/>
        <w:autoSpaceDE w:val="0"/>
        <w:autoSpaceDN w:val="0"/>
        <w:adjustRightInd w:val="0"/>
        <w:spacing w:after="0" w:line="240" w:lineRule="auto"/>
        <w:rPr>
          <w:rFonts w:ascii="ArialMT" w:hAnsi="ArialMT"/>
          <w:sz w:val="20"/>
          <w:szCs w:val="20"/>
        </w:rPr>
      </w:pPr>
    </w:p>
    <w:p w14:paraId="41BDE7EC"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electrical systems demolition in accordance with ESR Section F20.</w:t>
      </w:r>
    </w:p>
    <w:p w14:paraId="2D7718AF"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F201008 EQUIPMENT &amp; FURNISHINGS </w:t>
      </w:r>
    </w:p>
    <w:p w14:paraId="4CFAC425" w14:textId="77777777" w:rsidR="001D385F" w:rsidRDefault="001D385F">
      <w:pPr>
        <w:widowControl w:val="0"/>
        <w:autoSpaceDE w:val="0"/>
        <w:autoSpaceDN w:val="0"/>
        <w:adjustRightInd w:val="0"/>
        <w:spacing w:after="0" w:line="240" w:lineRule="auto"/>
        <w:rPr>
          <w:rFonts w:ascii="ArialMT" w:hAnsi="ArialMT"/>
          <w:sz w:val="20"/>
          <w:szCs w:val="20"/>
        </w:rPr>
      </w:pPr>
    </w:p>
    <w:p w14:paraId="4B439FB9"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lastRenderedPageBreak/>
        <w:t>Perform special equipment and furnishing demolition in accordance with ESR Section F20.</w:t>
      </w:r>
    </w:p>
    <w:p w14:paraId="7C5365B4"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F201009 OTHER NON-HAZARDOUS SELECTIVE BUILDING DEMOLITION </w:t>
      </w:r>
    </w:p>
    <w:p w14:paraId="2671A101" w14:textId="77777777" w:rsidR="001D385F" w:rsidRDefault="001D385F">
      <w:pPr>
        <w:widowControl w:val="0"/>
        <w:autoSpaceDE w:val="0"/>
        <w:autoSpaceDN w:val="0"/>
        <w:adjustRightInd w:val="0"/>
        <w:spacing w:after="0" w:line="240" w:lineRule="auto"/>
        <w:rPr>
          <w:rFonts w:ascii="ArialMT" w:hAnsi="ArialMT"/>
          <w:sz w:val="20"/>
          <w:szCs w:val="20"/>
        </w:rPr>
      </w:pPr>
    </w:p>
    <w:p w14:paraId="703A6B84"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non-hazardous selective building demolition in accordance with ESR Section F20.</w:t>
      </w:r>
    </w:p>
    <w:p w14:paraId="0C3BA416"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F2020 HAZARDOUS COMPONENTS ABATEMENT </w:t>
      </w:r>
    </w:p>
    <w:p w14:paraId="6712A0A7" w14:textId="77777777" w:rsidR="001D385F" w:rsidRDefault="001D385F">
      <w:pPr>
        <w:widowControl w:val="0"/>
        <w:autoSpaceDE w:val="0"/>
        <w:autoSpaceDN w:val="0"/>
        <w:adjustRightInd w:val="0"/>
        <w:spacing w:after="0" w:line="240" w:lineRule="auto"/>
        <w:rPr>
          <w:rFonts w:ascii="ArialMT" w:hAnsi="ArialMT"/>
          <w:sz w:val="20"/>
          <w:szCs w:val="20"/>
        </w:rPr>
      </w:pPr>
    </w:p>
    <w:p w14:paraId="50AA1D81" w14:textId="77777777" w:rsidR="001D385F" w:rsidRDefault="001D385F">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Perform work in accordance with specification and plans provided in Parts 5 and 6.</w:t>
      </w:r>
    </w:p>
    <w:p w14:paraId="293ABADA"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F2020 1.1 PRIVATE QUALIFIED PERSON (PQP) </w:t>
      </w:r>
    </w:p>
    <w:p w14:paraId="4D1F00A1" w14:textId="77777777" w:rsidR="001D385F" w:rsidRDefault="001D385F">
      <w:pPr>
        <w:widowControl w:val="0"/>
        <w:autoSpaceDE w:val="0"/>
        <w:autoSpaceDN w:val="0"/>
        <w:adjustRightInd w:val="0"/>
        <w:spacing w:after="0" w:line="240" w:lineRule="auto"/>
        <w:rPr>
          <w:rFonts w:ascii="ArialMT" w:hAnsi="ArialMT"/>
          <w:sz w:val="20"/>
          <w:szCs w:val="20"/>
        </w:rPr>
      </w:pPr>
    </w:p>
    <w:p w14:paraId="39680C9C"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PQP must perform independent inspections, testing and verification of the hazardous components work as indicated in ESR Section F20 and the approved work plans as described in Part 2 Section 01 57 19.  The PQP must be appropriately licensed in the state in which the work will be performed.</w:t>
      </w:r>
    </w:p>
    <w:p w14:paraId="67B89AA1"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F2020 1.2 FURNISHINGS </w:t>
      </w:r>
    </w:p>
    <w:p w14:paraId="30110A26" w14:textId="77777777" w:rsidR="001D385F" w:rsidRDefault="001D385F">
      <w:pPr>
        <w:widowControl w:val="0"/>
        <w:autoSpaceDE w:val="0"/>
        <w:autoSpaceDN w:val="0"/>
        <w:adjustRightInd w:val="0"/>
        <w:spacing w:after="0" w:line="240" w:lineRule="auto"/>
        <w:rPr>
          <w:rFonts w:ascii="ArialMT" w:hAnsi="ArialMT"/>
          <w:sz w:val="20"/>
          <w:szCs w:val="20"/>
        </w:rPr>
      </w:pPr>
    </w:p>
    <w:p w14:paraId="18BF30B8"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government must remove all uncontaminated furnishings and equipment from the work area prior to the start of the work.</w:t>
      </w:r>
    </w:p>
    <w:p w14:paraId="79BCBF4F"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F2020 1.3 OZONE DEPLETING SUBSTANCES (ODS) </w:t>
      </w:r>
    </w:p>
    <w:p w14:paraId="590429F1" w14:textId="77777777" w:rsidR="001D385F" w:rsidRDefault="001D385F">
      <w:pPr>
        <w:widowControl w:val="0"/>
        <w:autoSpaceDE w:val="0"/>
        <w:autoSpaceDN w:val="0"/>
        <w:adjustRightInd w:val="0"/>
        <w:spacing w:after="0" w:line="240" w:lineRule="auto"/>
        <w:rPr>
          <w:rFonts w:ascii="ArialMT" w:hAnsi="ArialMT"/>
          <w:sz w:val="20"/>
          <w:szCs w:val="20"/>
        </w:rPr>
      </w:pPr>
    </w:p>
    <w:p w14:paraId="0FC9E04A"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Perform ozone depleting substances (ODS) related work as indicated in the RFP and in accordance with Section 01 57 19.</w:t>
      </w:r>
    </w:p>
    <w:p w14:paraId="4EAE3346" w14:textId="77777777" w:rsidR="001D385F" w:rsidRDefault="001D385F">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F2020 1.4 DISPOSAL </w:t>
      </w:r>
    </w:p>
    <w:p w14:paraId="0BF1EDB5" w14:textId="77777777" w:rsidR="001D385F" w:rsidRDefault="001D385F">
      <w:pPr>
        <w:widowControl w:val="0"/>
        <w:autoSpaceDE w:val="0"/>
        <w:autoSpaceDN w:val="0"/>
        <w:adjustRightInd w:val="0"/>
        <w:spacing w:after="0" w:line="240" w:lineRule="auto"/>
        <w:rPr>
          <w:rFonts w:ascii="ArialMT" w:hAnsi="ArialMT"/>
          <w:sz w:val="20"/>
          <w:szCs w:val="20"/>
        </w:rPr>
      </w:pPr>
    </w:p>
    <w:p w14:paraId="5B38F419"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All waste materials will become the property of the Contractor and must be transported, disposed </w:t>
      </w:r>
      <w:proofErr w:type="gramStart"/>
      <w:r>
        <w:rPr>
          <w:rFonts w:ascii="Courier" w:hAnsi="Courier" w:cs="Courier"/>
          <w:sz w:val="20"/>
          <w:szCs w:val="20"/>
        </w:rPr>
        <w:t>of</w:t>
      </w:r>
      <w:proofErr w:type="gramEnd"/>
      <w:r>
        <w:rPr>
          <w:rFonts w:ascii="Courier" w:hAnsi="Courier" w:cs="Courier"/>
          <w:sz w:val="20"/>
          <w:szCs w:val="20"/>
        </w:rPr>
        <w:t xml:space="preserve"> and recycled in accordance with the approved disposal plan as described in Part 2 Section 01 57 19.</w:t>
      </w:r>
    </w:p>
    <w:p w14:paraId="32F93787"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F202001     </w:t>
      </w:r>
      <w:r>
        <w:rPr>
          <w:rFonts w:ascii="Courier" w:hAnsi="Courier" w:cs="Courier"/>
          <w:i/>
          <w:iCs/>
          <w:sz w:val="20"/>
          <w:szCs w:val="20"/>
        </w:rPr>
        <w:t>SUBSTRUCTURE &amp; SUPERSTRUCTURE</w:t>
      </w:r>
    </w:p>
    <w:p w14:paraId="1DD404B8"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F202002     </w:t>
      </w:r>
      <w:r>
        <w:rPr>
          <w:rFonts w:ascii="Courier" w:hAnsi="Courier" w:cs="Courier"/>
          <w:i/>
          <w:iCs/>
          <w:sz w:val="20"/>
          <w:szCs w:val="20"/>
        </w:rPr>
        <w:t>EXTERIOR CLOSURE</w:t>
      </w:r>
    </w:p>
    <w:p w14:paraId="69C5D60A"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F202003     </w:t>
      </w:r>
      <w:r>
        <w:rPr>
          <w:rFonts w:ascii="Courier" w:hAnsi="Courier" w:cs="Courier"/>
          <w:i/>
          <w:iCs/>
          <w:sz w:val="20"/>
          <w:szCs w:val="20"/>
        </w:rPr>
        <w:t>ROOFING</w:t>
      </w:r>
    </w:p>
    <w:p w14:paraId="65B13D9C"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F202004     </w:t>
      </w:r>
      <w:r>
        <w:rPr>
          <w:rFonts w:ascii="Courier" w:hAnsi="Courier" w:cs="Courier"/>
          <w:i/>
          <w:iCs/>
          <w:sz w:val="20"/>
          <w:szCs w:val="20"/>
        </w:rPr>
        <w:t>INTERIOR CONSTRUCTION &amp; FINISHES</w:t>
      </w:r>
    </w:p>
    <w:p w14:paraId="5B956CCD"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F202005     </w:t>
      </w:r>
      <w:r>
        <w:rPr>
          <w:rFonts w:ascii="Courier" w:hAnsi="Courier" w:cs="Courier"/>
          <w:i/>
          <w:iCs/>
          <w:sz w:val="20"/>
          <w:szCs w:val="20"/>
        </w:rPr>
        <w:t>CONVEYING SYSTEMS</w:t>
      </w:r>
    </w:p>
    <w:p w14:paraId="0E7BDA3B"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F202006     </w:t>
      </w:r>
      <w:r>
        <w:rPr>
          <w:rFonts w:ascii="Courier" w:hAnsi="Courier" w:cs="Courier"/>
          <w:i/>
          <w:iCs/>
          <w:sz w:val="20"/>
          <w:szCs w:val="20"/>
        </w:rPr>
        <w:t>MECHANICAL SYSTEMS</w:t>
      </w:r>
    </w:p>
    <w:p w14:paraId="406FB02C"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F202007     </w:t>
      </w:r>
      <w:r>
        <w:rPr>
          <w:rFonts w:ascii="Courier" w:hAnsi="Courier" w:cs="Courier"/>
          <w:i/>
          <w:iCs/>
          <w:sz w:val="20"/>
          <w:szCs w:val="20"/>
        </w:rPr>
        <w:t>ELECTRICAL SYSTEMS</w:t>
      </w:r>
    </w:p>
    <w:p w14:paraId="17C65E4E"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F202008     </w:t>
      </w:r>
      <w:r>
        <w:rPr>
          <w:rFonts w:ascii="Courier" w:hAnsi="Courier" w:cs="Courier"/>
          <w:i/>
          <w:iCs/>
          <w:sz w:val="20"/>
          <w:szCs w:val="20"/>
        </w:rPr>
        <w:t>EQUIPMENT &amp; FURNISHINGS</w:t>
      </w:r>
    </w:p>
    <w:p w14:paraId="301C9367"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F202009     </w:t>
      </w:r>
      <w:r>
        <w:rPr>
          <w:rFonts w:ascii="Courier" w:hAnsi="Courier" w:cs="Courier"/>
          <w:i/>
          <w:iCs/>
          <w:sz w:val="20"/>
          <w:szCs w:val="20"/>
        </w:rPr>
        <w:t>OTHER HAZARDOUS SELECTIVE BUILDING DEMOLITION</w:t>
      </w:r>
    </w:p>
    <w:p w14:paraId="534FB1AE"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Perform all other building components abatement work in accordance with ESR Section F20.</w:t>
      </w:r>
    </w:p>
    <w:p w14:paraId="33604331" w14:textId="77777777" w:rsidR="001D385F" w:rsidRDefault="001D385F">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End of Section --</w:t>
      </w:r>
    </w:p>
    <w:sectPr w:rsidR="001D385F">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3F75" w14:textId="77777777" w:rsidR="003475C2" w:rsidRDefault="003475C2">
      <w:pPr>
        <w:spacing w:after="0" w:line="240" w:lineRule="auto"/>
      </w:pPr>
      <w:r>
        <w:separator/>
      </w:r>
    </w:p>
  </w:endnote>
  <w:endnote w:type="continuationSeparator" w:id="0">
    <w:p w14:paraId="23B87C49" w14:textId="77777777" w:rsidR="003475C2" w:rsidRDefault="0034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2B7D" w14:textId="77777777" w:rsidR="001D385F" w:rsidRDefault="001D385F">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F20 -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1F8FB" w14:textId="77777777" w:rsidR="003475C2" w:rsidRDefault="003475C2">
      <w:pPr>
        <w:spacing w:after="0" w:line="240" w:lineRule="auto"/>
      </w:pPr>
      <w:r>
        <w:separator/>
      </w:r>
    </w:p>
  </w:footnote>
  <w:footnote w:type="continuationSeparator" w:id="0">
    <w:p w14:paraId="53CB7C4B" w14:textId="77777777" w:rsidR="003475C2" w:rsidRDefault="0034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DBEB" w14:textId="77777777" w:rsidR="001D385F" w:rsidRDefault="001D385F">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B8"/>
    <w:rsid w:val="001D385F"/>
    <w:rsid w:val="003475C2"/>
    <w:rsid w:val="008410B8"/>
    <w:rsid w:val="00A4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B7D96"/>
  <w14:defaultImageDpi w14:val="0"/>
  <w15:docId w15:val="{2E5DC0C6-E0BD-4B40-A347-8E004C71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2024-06-13T19:15:00Z</dcterms:created>
  <dcterms:modified xsi:type="dcterms:W3CDTF">2024-06-13T19:15:00Z</dcterms:modified>
  <cp:category>Design Build</cp:category>
</cp:coreProperties>
</file>