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6BB6" w14:textId="77777777" w:rsidR="00C226D1" w:rsidRDefault="00C226D1">
      <w:pPr>
        <w:widowControl w:val="0"/>
        <w:autoSpaceDE w:val="0"/>
        <w:autoSpaceDN w:val="0"/>
        <w:adjustRightInd w:val="0"/>
        <w:spacing w:after="0" w:line="240" w:lineRule="auto"/>
        <w:rPr>
          <w:rFonts w:ascii="Times New Roman" w:hAnsi="Times New Roman"/>
          <w:sz w:val="24"/>
          <w:szCs w:val="24"/>
        </w:rPr>
      </w:pPr>
    </w:p>
    <w:p w14:paraId="230EFCA3" w14:textId="77777777" w:rsidR="00C226D1" w:rsidRDefault="00C226D1">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10FEB2B0" w14:textId="77777777" w:rsidR="00C226D1" w:rsidRDefault="00C226D1">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G30 SITE CIVIL/MECHANICAL UTILITIES </w:t>
      </w:r>
    </w:p>
    <w:p w14:paraId="1619C9A1"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SITE CIVIL/MECHANICAL UTILITIES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G30-SITE CIVIL/MECHANICAL UTILITIES.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Civil and Mechanical Member must edit this template for the requirements of the project. The SYSTEMS REQUIREMENTS are intended to define items that are required for these utility systems. Editing is required where brackets [ ] appear. Delete all utility elements that are not required for the project. If additional elements or sub-elements are required for the project that do not appear in the template, refer to the NIST UNIFORMAT II publication for additional site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G30 to ensure that performance requirements are provided for all of the Utility Elements listed here and that paragraph numbering matches.</w:t>
      </w:r>
      <w:r>
        <w:rPr>
          <w:rFonts w:ascii="ArialMT" w:hAnsi="ArialMT" w:cs="ArialMT"/>
          <w:b/>
          <w:bCs/>
          <w:vanish/>
          <w:color w:val="0000FF"/>
          <w:sz w:val="20"/>
          <w:szCs w:val="20"/>
        </w:rPr>
        <w:br/>
        <w:t>**********************************************************************************************************</w:t>
      </w:r>
    </w:p>
    <w:p w14:paraId="7658E819"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BCCF347"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SITE CIVIL/MECHANICAL UTILITIES for the project.  Coordinate this section carefully with other portions of the RFP.</w:t>
      </w:r>
      <w:r>
        <w:rPr>
          <w:rFonts w:ascii="ArialMT" w:hAnsi="ArialMT" w:cs="ArialMT"/>
          <w:b/>
          <w:bCs/>
          <w:vanish/>
          <w:color w:val="0000FF"/>
          <w:sz w:val="20"/>
          <w:szCs w:val="20"/>
        </w:rPr>
        <w:br/>
        <w:t>**********************************************************************************************************</w:t>
      </w:r>
    </w:p>
    <w:p w14:paraId="109DCFB9"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136B963"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site improvement activities and components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 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7B72C1E2"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C8500C5"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specification assumes a project will utilize installation-owned utility systems.  Should any utilities be owned by a non-installation entity, RFP Editor will need to coordinate with the utility owner for system requirements and make necessary modifications to this ESR and corresponding PTS G30.</w:t>
      </w:r>
      <w:r>
        <w:rPr>
          <w:rFonts w:ascii="ArialMT" w:hAnsi="ArialMT" w:cs="ArialMT"/>
          <w:b/>
          <w:bCs/>
          <w:vanish/>
          <w:color w:val="0000FF"/>
          <w:sz w:val="20"/>
          <w:szCs w:val="20"/>
        </w:rPr>
        <w:br/>
        <w:t>**********************************************************************************************************</w:t>
      </w:r>
    </w:p>
    <w:p w14:paraId="157B8792"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3F0CA536"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site civil/mechanical utility systems include water supply systems, sanitary sewer systems, storm drainage systems, heating distribution systems, cooling distribution systems, fuel distribution systems and associated appurtenances which are more than 5 feet (1.5 meters) outside the building.</w:t>
      </w:r>
    </w:p>
    <w:p w14:paraId="632AD2C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site mechanical utility system consists of piping and appurtenances for [steam] [and] [condensate,] [steam manholes,] [chilled water,] [hot water] [liquid fuel,] [natural gas,] and [propane] [    ] including accessories and devices as required for a complete and usable system up to 5 feet (1.5 meters) outside buildings.</w:t>
      </w:r>
    </w:p>
    <w:p w14:paraId="7CE5AF34"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A blank Permits Record of Decision (PROD) form is included in Part 6 of the Standard Template Complete Set zip file on the WBDG Design-Build Request for Proposal page.</w:t>
      </w:r>
      <w:r>
        <w:rPr>
          <w:rFonts w:ascii="ArialMT" w:hAnsi="ArialMT" w:cs="ArialMT"/>
          <w:b/>
          <w:bCs/>
          <w:vanish/>
          <w:color w:val="0000FF"/>
          <w:sz w:val="20"/>
          <w:szCs w:val="20"/>
        </w:rPr>
        <w:br/>
        <w:t>**********************************************************************************************************</w:t>
      </w:r>
    </w:p>
    <w:p w14:paraId="127F4897"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3810958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Develop the site to provide water, fire protection, sanitary sewer, storm drainage, heating, cooling and fuel distribution services that meet the requirements of each regulatory agency that governs and issues permits for the construction and operation of these systems. Site design is required to comply with UFC 3-210-10, </w:t>
      </w:r>
      <w:r>
        <w:rPr>
          <w:rFonts w:ascii="ArialMT" w:hAnsi="ArialMT" w:cs="ArialMT"/>
          <w:i/>
          <w:iCs/>
          <w:sz w:val="20"/>
          <w:szCs w:val="20"/>
        </w:rPr>
        <w:t>Low Impact Development</w:t>
      </w:r>
      <w:r>
        <w:rPr>
          <w:rFonts w:ascii="ArialMT" w:hAnsi="ArialMT" w:cs="ArialMT"/>
          <w:sz w:val="20"/>
          <w:szCs w:val="20"/>
        </w:rPr>
        <w:t>, as well as state or local stormwater management regulations and project sustainability goals.</w:t>
      </w:r>
    </w:p>
    <w:p w14:paraId="6F446F18"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each system complete and ready for operation.</w:t>
      </w:r>
    </w:p>
    <w:p w14:paraId="2F66E7E0"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Physically verify the location of existing above and below ground utilities prior to starting work.</w:t>
      </w:r>
    </w:p>
    <w:p w14:paraId="19DA5578"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Identify and obtain permits to comply with all federal, state, and local regulatory requirements associated with this work.  Complete the Permits Record of Decision (PROD) form with the first design submittal package.  Determine correct permit fees and pay said fees.  Forward copies of permits, permit applications, and the completed PROD form to the Government's Civil/Mechanical Reviewer. Perform work in accordance with the obtained permits.</w:t>
      </w:r>
    </w:p>
    <w:p w14:paraId="680D8EF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Minimize the impact of construction activity on facility operations and neighboring facilities.</w:t>
      </w:r>
    </w:p>
    <w:p w14:paraId="6B31B626"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Utility connection points are indicated on the drawings in Part 6. Obtain final approvals from the Government's Civil/Mechanical Reviewer and the Contracting Officer for utility connection points associated with this work.</w:t>
      </w:r>
    </w:p>
    <w:p w14:paraId="6D25C0A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Coordinate with the local utility providers and pay fees or charges required to connect to their utility.</w:t>
      </w:r>
    </w:p>
    <w:p w14:paraId="5C5C690F"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Disciplines involved in site work design must coordinate utility locations with the Civil Engineer and the Landscape Architect.</w:t>
      </w:r>
    </w:p>
    <w:p w14:paraId="60374CA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Site Analysis and Building Requirements Sections for additional site civil/mechanical utilities information.</w:t>
      </w:r>
    </w:p>
    <w:p w14:paraId="448555B9"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fittings, connections and accessories required for a complete and usable system. Install equipment in accordance with PTS Section G30 and the manufacturer's recommendations. Where the word "should" is used in the manufacturer's recommendations, substitute the word "must".</w:t>
      </w:r>
    </w:p>
    <w:p w14:paraId="4A3681F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See UFGS 01 78 23 OPERATION AND MAINTENANCE DATA for additional requirements.</w:t>
      </w:r>
    </w:p>
    <w:p w14:paraId="282569F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Provide site civil/mechanical utility systems and components that support project sustainability goals of Part 2 UFGS Section 01 33 29, </w:t>
      </w:r>
      <w:r>
        <w:rPr>
          <w:rFonts w:ascii="ArialMT" w:hAnsi="ArialMT" w:cs="ArialMT"/>
          <w:i/>
          <w:iCs/>
          <w:sz w:val="20"/>
          <w:szCs w:val="20"/>
        </w:rPr>
        <w:t>Sustainability Requirements and Reporting</w:t>
      </w:r>
      <w:r>
        <w:rPr>
          <w:rFonts w:ascii="ArialMT" w:hAnsi="ArialMT" w:cs="ArialMT"/>
          <w:sz w:val="20"/>
          <w:szCs w:val="20"/>
        </w:rPr>
        <w:t>.</w:t>
      </w:r>
    </w:p>
    <w:p w14:paraId="3E5F75F6"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BMS B-5.2.19 to determine installation requirements for connecting to existing sanitary sewer lines and incorporate into this paragraph.</w:t>
      </w:r>
      <w:r>
        <w:rPr>
          <w:rFonts w:ascii="ArialMT" w:hAnsi="ArialMT" w:cs="ArialMT"/>
          <w:b/>
          <w:bCs/>
          <w:vanish/>
          <w:color w:val="0000FF"/>
          <w:sz w:val="20"/>
          <w:szCs w:val="20"/>
        </w:rPr>
        <w:br/>
        <w:t>**********************************************************************************************************</w:t>
      </w:r>
    </w:p>
    <w:p w14:paraId="6F3D258C"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7D65B21"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Verify the sanitary sewer connection to the sanitary sewer system by visual testing.  [Perform post-installation TV inspection of new sanitary sewer mains.]  Complete a visual inspection[, dye test][ and smoke test].</w:t>
      </w:r>
    </w:p>
    <w:p w14:paraId="1572D0C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Leakage test is [not] required.</w:t>
      </w:r>
    </w:p>
    <w:p w14:paraId="70C09A04"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post-installation TV inspection of new storm sewer mains.]</w:t>
      </w:r>
    </w:p>
    <w:p w14:paraId="27E173FB"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 WATER SUPPLY </w:t>
      </w:r>
    </w:p>
    <w:p w14:paraId="0F2B26A6"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most projects the new water system is an extension of an existing water system.  Where a new water supply system is proposed, revise wording in the paragraph below. **********************************************************************************************************</w:t>
      </w:r>
    </w:p>
    <w:p w14:paraId="05766635"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2A3B9FB3"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new water system is an extension of the existing water system.  The existing water system serving the project site is [owned by the Federal Government][operated and maintained by [_____(utility provider)] at [_____(utility address)] and [_____(utility phone number)]].  Provide the new water system and connections to the existing water system in accordance with [state sewerage regulations,][the utility provider's requirements,] and UFC 3-230-01 </w:t>
      </w:r>
      <w:r>
        <w:rPr>
          <w:rFonts w:ascii="ArialMT" w:hAnsi="ArialMT" w:cs="ArialMT"/>
          <w:i/>
          <w:iCs/>
          <w:sz w:val="20"/>
          <w:szCs w:val="20"/>
        </w:rPr>
        <w:t>Water Storage, Distribution, and Transmission</w:t>
      </w:r>
      <w:r>
        <w:rPr>
          <w:rFonts w:ascii="ArialMT" w:hAnsi="ArialMT" w:cs="ArialMT"/>
          <w:sz w:val="20"/>
          <w:szCs w:val="20"/>
        </w:rPr>
        <w:t>; whichever is more stringent.</w:t>
      </w:r>
    </w:p>
    <w:p w14:paraId="4C6A6274"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Notify the utility provider of the additional demand generated by the proposed facility.  Provide a copy of all correspondence with the utility provider to the Government’s Civil/Mechanical Reviewer.</w:t>
      </w:r>
    </w:p>
    <w:p w14:paraId="284FE079"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connection to the existing water distribution system at the point indicated on the drawings in Part 6.</w:t>
      </w:r>
    </w:p>
    <w:p w14:paraId="1B633DC1"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At a minimum include a water meter for each facility in accordance with UFC 1-200-02. Also include specific requirements below for installation of sufficient potable and non-potable water meters to identify system losses and individual facility use for all water-intensive facilities (swimming pools, gyms, golf courses, piers, dry docks, vehicle wash stations, industrial facilities, water intensive laboratories, and landscaping systems). Enable meter data to be collected and automatically transferred to a Meter Data Management (MDM) module in CIRCUITS (Centralized and Integrated Reporting for Comprehensive Utilities Information and Tracking System) for utility and energy management within an environment protected from cyber attack.</w:t>
      </w:r>
      <w:r>
        <w:rPr>
          <w:rFonts w:ascii="ArialMT" w:hAnsi="ArialMT" w:cs="ArialMT"/>
          <w:b/>
          <w:bCs/>
          <w:vanish/>
          <w:color w:val="0000FF"/>
          <w:sz w:val="20"/>
          <w:szCs w:val="20"/>
        </w:rPr>
        <w:br/>
        <w:t>**********************************************************************************************************</w:t>
      </w:r>
    </w:p>
    <w:p w14:paraId="4944C6A4"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6E855DE3"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the new water system so that water consumption is measured at a minimum, by one meter for each facility. Ensure the meter is easily accessible, but not obvious.</w:t>
      </w:r>
    </w:p>
    <w:p w14:paraId="0D6FC547"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[Install sufficient potable and non-potable water meters to identify system losses and individual facilities use. Enable meter data to be collected and automatically transferred to a Meter Data Management (MDM) module in CIRCUITS for utility and energy management within an environment protected from cyber attack.]</w:t>
      </w:r>
    </w:p>
    <w:p w14:paraId="13EFF95B"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G301001 WELL SYSTEMS </w:t>
      </w:r>
    </w:p>
    <w:p w14:paraId="783DD340"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Well systems are rarely required.  Delete this section if not required.</w:t>
      </w:r>
      <w:r>
        <w:rPr>
          <w:rFonts w:ascii="ArialMT" w:hAnsi="ArialMT" w:cs="ArialMT"/>
          <w:b/>
          <w:bCs/>
          <w:vanish/>
          <w:color w:val="0000FF"/>
          <w:sz w:val="20"/>
          <w:szCs w:val="20"/>
        </w:rPr>
        <w:br/>
        <w:t>**********************************************************************************************************</w:t>
      </w:r>
    </w:p>
    <w:p w14:paraId="76DE2B1E"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4291B41"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potable water well system [capable of producing a guaranteed capacity of [_____]gallons per minute (cubic meters per second)]. The system is required to produce the average day demand[ of [_____] gallons per minute (cubic meters per second)] with the largest well out of service.  Provide a minimum of two wells.</w:t>
      </w:r>
    </w:p>
    <w:p w14:paraId="7807621A"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G301002 POTABLE WATER DISTRIBUTION </w:t>
      </w:r>
    </w:p>
    <w:p w14:paraId="4E4B8950"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any preferences of the utility provider in this section.  Include information such as pipe materials, pipe linings, thrust restraint, valve types, corrosion protection, meters, and backflow preventers. **********************************************************************************************************</w:t>
      </w:r>
    </w:p>
    <w:p w14:paraId="42DFA44B"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8AEB01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Connect the new potable water distribution system to the distribution system at the point indicated on the drawings in Part 6.</w:t>
      </w:r>
    </w:p>
    <w:p w14:paraId="00A6D401"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exterior corrosion protection on metallic pipe lines.]</w:t>
      </w:r>
    </w:p>
    <w:p w14:paraId="1B1FD5D3"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water meter on each proposed service line is required. Provide type of meter and remote reading as required by the utility provider. [Water meter must be compatible with and functionally match the existing Advanced Metering Infrastructure (AMI) water metering system and be capable of recording water usage data for download to existing AMI system.]  [Water meter must be compatible with and monitored by the Direct Digital Controls (DDC) system.]</w:t>
      </w:r>
    </w:p>
    <w:p w14:paraId="2F5AC09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[precast concrete vault] [meter box].</w:t>
      </w:r>
    </w:p>
    <w:p w14:paraId="479C3EE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Backflow preventers are required on service entrance lines.  If not specified in ESR D20 and D40, provide reduced pressure backflow preventers [aboveground] [in a belowground vault] outside the building.  [Provide [a heated] enclosure.]</w:t>
      </w:r>
    </w:p>
    <w:p w14:paraId="50253F40"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G301003 POTABLE WATER STORAGE </w:t>
      </w:r>
    </w:p>
    <w:p w14:paraId="3FF865FF"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PTS Section G301003, "Potable Water Storage". **********************************************************************************************************</w:t>
      </w:r>
    </w:p>
    <w:p w14:paraId="376DC91F"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09C969C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potable water storage facility [with a minimum capacity of [_____] gallons (liters)]. Provide [an elevated] [a ground] water storage tank.  [Provide freeze protection.]</w:t>
      </w:r>
    </w:p>
    <w:p w14:paraId="0EECB884"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automatic level control to fill and prevent overflow of the tank.</w:t>
      </w:r>
    </w:p>
    <w:p w14:paraId="2A6F47A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automatic level control by [altitude valve] [floats] [pressure transducer] in accordance with the preferences of the system owner to fill and prevent overflow of the tank.</w:t>
      </w:r>
    </w:p>
    <w:p w14:paraId="0A1D28F1"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telemetering system and recording equipment to a location manned 24 hours a day for the transmission and recording of storage levels in the distribution system.  Transmit overflow, low level and pump malfunction alarms to a location manned 24 hours a day.</w:t>
      </w:r>
    </w:p>
    <w:p w14:paraId="1BB85369"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Obtain approval from the Contracting Officer for shape of tank, the color and pattern of exterior coating.</w:t>
      </w:r>
    </w:p>
    <w:p w14:paraId="09649CEB"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G301004 FIRE PROTECTION WATER DISTRIBUTION </w:t>
      </w:r>
    </w:p>
    <w:p w14:paraId="73E49891"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Fire Protection Engineer.  Coordinate with the ESR for Section D40, Fire Protection, the PTS Section D40 and PTS Section G301002, "Potable Water Distribution". **********************************************************************************************************</w:t>
      </w:r>
    </w:p>
    <w:p w14:paraId="23BDF188"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8E7B5D0"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G301005 FIRE PROTECTION WATER STORAGE </w:t>
      </w:r>
    </w:p>
    <w:p w14:paraId="7C36CA5F"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Fire Protection Engineer.  Coordinate with the PTS Section G301003, "Potable Water Storage".</w:t>
      </w:r>
      <w:r>
        <w:rPr>
          <w:rFonts w:ascii="ArialMT" w:hAnsi="ArialMT" w:cs="ArialMT"/>
          <w:b/>
          <w:bCs/>
          <w:vanish/>
          <w:color w:val="0000FF"/>
          <w:sz w:val="20"/>
          <w:szCs w:val="20"/>
        </w:rPr>
        <w:br/>
        <w:t>**********************************************************************************************************</w:t>
      </w:r>
    </w:p>
    <w:p w14:paraId="5CFE883C"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2BBD4B07"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fire protection water storage facility [with a minimum capacity of [_____] gallons (liters)]. Provide [an elevated] [a ground] water storage tank.  [Provide freeze protection.]</w:t>
      </w:r>
    </w:p>
    <w:p w14:paraId="17F40E3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automatic level control to fill and prevent overflow of the tank.  Provide automatic level control by [altitude valve][floats][pressure transducer] in accordance with the preferences of the system owner to fill and prevent overflow of the tank.</w:t>
      </w:r>
    </w:p>
    <w:p w14:paraId="08D2BA3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telemetering system and recording equipment to a location manned 24 hours a day for the transmission and recording of storage levels in the distribution system.  Transmit overflow, low level and pump malfunction alarms to a location manned 24 hours a day.</w:t>
      </w:r>
    </w:p>
    <w:p w14:paraId="173F709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Obtain approval from the Contracting Officer for shape of tank, the color and pattern of exterior coating.</w:t>
      </w:r>
    </w:p>
    <w:p w14:paraId="77CFB7DB"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G301006 NON-POTABLE WATER DISTRIBUTION </w:t>
      </w:r>
    </w:p>
    <w:p w14:paraId="76CD4CAF"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Landscape Architect.  Coordinate with the ESR and PTS Sections G205007, "Irrigation Systems".</w:t>
      </w:r>
      <w:r>
        <w:rPr>
          <w:rFonts w:ascii="ArialMT" w:hAnsi="ArialMT" w:cs="ArialMT"/>
          <w:b/>
          <w:bCs/>
          <w:vanish/>
          <w:color w:val="0000FF"/>
          <w:sz w:val="20"/>
          <w:szCs w:val="20"/>
        </w:rPr>
        <w:br/>
        <w:t>**********************************************************************************************************</w:t>
      </w:r>
    </w:p>
    <w:p w14:paraId="3D03C6CB"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54EE1EE7"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G301007 PUMPING STATIONS </w:t>
      </w:r>
    </w:p>
    <w:p w14:paraId="4E2476DC"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 hydraulic analysis has been conducted recently for the water system or for this project, indicate the recommendations below.  If the Contractor will conduct this analysis to determine if a pump station is required for the project, delete sentence below.  The PTS Section G301007 indicates that the Contractor must provide a packaged booster pump station if required for water system pressure. **********************************************************************************************************</w:t>
      </w:r>
    </w:p>
    <w:p w14:paraId="67F0A1D2"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57CF59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package booster pump station is [not] required.</w:t>
      </w:r>
    </w:p>
    <w:p w14:paraId="75E59450"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 booster pump station is not required, delete the remaining paragraphs in this section. **********************************************************************************************************</w:t>
      </w:r>
    </w:p>
    <w:p w14:paraId="0377BCB3"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238EC76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automatic control to start and stop the pump system.</w:t>
      </w:r>
    </w:p>
    <w:p w14:paraId="378503A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telemetering system and recording equipment to a location manned 24 hours a day for the transmission and recording of pump operation.  Transmit alarms to a location manned 24 hours a day.</w:t>
      </w:r>
    </w:p>
    <w:p w14:paraId="04EAD958"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[electrical connections for a portable emergency generator hook-up][an emergency generator]sized to start up and maintain the total rated running capacity of the station, including the pumps, controls, lighting, ventilation and other auxiliary equipment.</w:t>
      </w:r>
    </w:p>
    <w:p w14:paraId="40A0C21C"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G301008 PACKAGED WATER TREATMENT PLANTS </w:t>
      </w:r>
    </w:p>
    <w:p w14:paraId="72438E66"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Where packaged water treatment plants are required, indicate type of treatment, performance parameters, and special features.  Usually the Government has conducted a preliminary study to determine best option. </w:t>
      </w:r>
      <w:r>
        <w:rPr>
          <w:rFonts w:ascii="ArialMT" w:hAnsi="ArialMT" w:cs="ArialMT"/>
          <w:b/>
          <w:bCs/>
          <w:vanish/>
          <w:color w:val="0000FF"/>
          <w:sz w:val="20"/>
          <w:szCs w:val="20"/>
        </w:rPr>
        <w:br/>
        <w:t>**********************************************************************************************************</w:t>
      </w:r>
    </w:p>
    <w:p w14:paraId="24BAE447"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30D4502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packaged water treatment plant [with a capacity of [_____] gallons per day (cubic meters per day)] [in accordance with the recommendations of the study attached in Part 6 of this RFP]. </w:t>
      </w:r>
    </w:p>
    <w:p w14:paraId="5C13081C"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G301090 OTHER WATER SUPPLY </w:t>
      </w:r>
    </w:p>
    <w:p w14:paraId="612AF941"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 SANITARY SEWER </w:t>
      </w:r>
    </w:p>
    <w:p w14:paraId="48A91FB5"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most projects the new sanitary sewer system is an extension of an existing sanitary sewer collection system.  Where a new sanitary sewer collection system is proposed, revise wording in the paragraph below.</w:t>
      </w:r>
      <w:r>
        <w:rPr>
          <w:rFonts w:ascii="ArialMT" w:hAnsi="ArialMT" w:cs="ArialMT"/>
          <w:b/>
          <w:bCs/>
          <w:vanish/>
          <w:color w:val="0000FF"/>
          <w:sz w:val="20"/>
          <w:szCs w:val="20"/>
        </w:rPr>
        <w:br/>
        <w:t>**********************************************************************************************************</w:t>
      </w:r>
    </w:p>
    <w:p w14:paraId="1B324E94"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3FD45D9"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new sanitary sewer system is an extension of the existing sanitary sewer collection system.  The existing sanitary sewer collection system serving the project site is [owned by the Federal Government] [operated and maintained by [_____(utility provider)] at [_____(utility address)] and [_____(utility phone number)]].  Provide the new sanitary sewer system and connections to the existing sanitary sewer collection system in accordance with [state sewerage regulations,][the utility provider's requirements,] and UFC 3-240-01 </w:t>
      </w:r>
      <w:r>
        <w:rPr>
          <w:rFonts w:ascii="ArialMT" w:hAnsi="ArialMT" w:cs="ArialMT"/>
          <w:i/>
          <w:iCs/>
          <w:sz w:val="20"/>
          <w:szCs w:val="20"/>
        </w:rPr>
        <w:t>Wastewater Collection</w:t>
      </w:r>
      <w:r>
        <w:rPr>
          <w:rFonts w:ascii="ArialMT" w:hAnsi="ArialMT" w:cs="ArialMT"/>
          <w:sz w:val="20"/>
          <w:szCs w:val="20"/>
        </w:rPr>
        <w:t>; whichever is more stringent.</w:t>
      </w:r>
    </w:p>
    <w:p w14:paraId="566D9DF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Notify the utility provider of the additional wastewater flow generated by the proposed facility.  Provide a copy of all correspondence with the utility provider to the Government Civil Reviewer.</w:t>
      </w:r>
    </w:p>
    <w:p w14:paraId="46525B4F"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connection to the existing sanitary sewer collection system at the point indicated on the drawings in another part of this RFP.  In identifying a suitable point of connection, evaluate the capacity of the existing collection system.</w:t>
      </w:r>
    </w:p>
    <w:p w14:paraId="6085B738"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G302001 SANITARY SEWER PIPING </w:t>
      </w:r>
    </w:p>
    <w:p w14:paraId="04D2D12A"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any preferences of the utility provider in this section.  Include information such as pipe materials, pipe linings, valve types, and corrosion protection.</w:t>
      </w:r>
      <w:r>
        <w:rPr>
          <w:rFonts w:ascii="ArialMT" w:hAnsi="ArialMT" w:cs="ArialMT"/>
          <w:b/>
          <w:bCs/>
          <w:vanish/>
          <w:color w:val="0000FF"/>
          <w:sz w:val="20"/>
          <w:szCs w:val="20"/>
        </w:rPr>
        <w:br/>
        <w:t>**********************************************************************************************************</w:t>
      </w:r>
    </w:p>
    <w:p w14:paraId="26AEE85D"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F1502C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exterior corrosion protection on metallic pipelines.]</w:t>
      </w:r>
    </w:p>
    <w:p w14:paraId="0418D268"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G302002 SANITARY SEWER MANHOLES &amp; CLEANOUTS </w:t>
      </w:r>
    </w:p>
    <w:p w14:paraId="474C9D26"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Indicate any preferences of the utility provider in this section.  Include information on types of manholes, manhole linings, corrosion protection, etc. </w:t>
      </w:r>
      <w:r>
        <w:rPr>
          <w:rFonts w:ascii="ArialMT" w:hAnsi="ArialMT" w:cs="ArialMT"/>
          <w:b/>
          <w:bCs/>
          <w:vanish/>
          <w:color w:val="0000FF"/>
          <w:sz w:val="20"/>
          <w:szCs w:val="20"/>
        </w:rPr>
        <w:br/>
        <w:t>**********************************************************************************************************</w:t>
      </w:r>
    </w:p>
    <w:p w14:paraId="61358B93"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5E387F43"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precast concrete manholes only.] [Provide lockable manhole covers.] </w:t>
      </w:r>
    </w:p>
    <w:p w14:paraId="387706A8"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G302003 LIFT STATIONS AND PUMPING STATIONS </w:t>
      </w:r>
    </w:p>
    <w:p w14:paraId="4947224A"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 study has been conducted recently for the wastewater collection system or for this project, indicate the recommendations below.  If the Contractor will conduct this analysis to determine if a pump station is required for the project, delete paragraphs below.  The PTS Section G3020 indicates that pump stations and force mains will only be used when absolutely necessary.</w:t>
      </w:r>
      <w:r>
        <w:rPr>
          <w:rFonts w:ascii="ArialMT" w:hAnsi="ArialMT" w:cs="ArialMT"/>
          <w:b/>
          <w:bCs/>
          <w:vanish/>
          <w:color w:val="0000FF"/>
          <w:sz w:val="20"/>
          <w:szCs w:val="20"/>
        </w:rPr>
        <w:br/>
        <w:t>**********************************************************************************************************</w:t>
      </w:r>
    </w:p>
    <w:p w14:paraId="48FB40C2"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69F01E14"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wastewater pump station is [not] required.  [Provide exterior corrosion protection on metallic force mains.]</w:t>
      </w:r>
    </w:p>
    <w:p w14:paraId="3BBEC9AC"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 wastewater pump station is not required, delete the remaining paragraphs in this section.</w:t>
      </w:r>
      <w:r>
        <w:rPr>
          <w:rFonts w:ascii="ArialMT" w:hAnsi="ArialMT" w:cs="ArialMT"/>
          <w:b/>
          <w:bCs/>
          <w:vanish/>
          <w:color w:val="0000FF"/>
          <w:sz w:val="20"/>
          <w:szCs w:val="20"/>
        </w:rPr>
        <w:br/>
        <w:t>**********************************************************************************************************</w:t>
      </w:r>
    </w:p>
    <w:p w14:paraId="214B8E3F"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6A9CDAA7"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any preferences of the utility provider in this section.  Include information such as pipe materials, pump, wet well materials, linings, valve types, and controls/alarms.</w:t>
      </w:r>
      <w:r>
        <w:rPr>
          <w:rFonts w:ascii="ArialMT" w:hAnsi="ArialMT" w:cs="ArialMT"/>
          <w:b/>
          <w:bCs/>
          <w:vanish/>
          <w:color w:val="0000FF"/>
          <w:sz w:val="20"/>
          <w:szCs w:val="20"/>
        </w:rPr>
        <w:br/>
        <w:t>**********************************************************************************************************</w:t>
      </w:r>
    </w:p>
    <w:p w14:paraId="1E7D3BB8"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568CFC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[simplex][duplex][triplex] [submersible pump][grinder pump][suction lift pump] station in accordance with the utility provider's requirements. Provide pump station wet well of [precast concrete][fiberglass][__________] construction.  Provide adjacent valve vault of [precast concrete][__________] construction.</w:t>
      </w:r>
    </w:p>
    <w:p w14:paraId="60F78ECF"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automatic control to start and stop the pump system.  Provide automatic level control by [floats][pressure transducer][_____] in accordance with the preferences of the system owner to fill and prevent overflow of the wet well.  Provide an emergency pump connection.</w:t>
      </w:r>
    </w:p>
    <w:p w14:paraId="142E77A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telemetering system and recording equipment to a location manned 24 hours a day for the transmission and recording of pump operation.  Transmit alarms to a location manned 24 hours a day.</w:t>
      </w:r>
    </w:p>
    <w:p w14:paraId="55B16DC7"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[electrical connections for a portable emergency generator hook-up][an emergency generator] sized to start up and maintain the total rated running capacity of the station, including the pumps, controls, lighting, ventilation and other auxiliary equipment.</w:t>
      </w:r>
    </w:p>
    <w:p w14:paraId="12CD4DE7"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G302004 PACKAGED SANITARY SEWER TREATMENT PLANTS </w:t>
      </w:r>
    </w:p>
    <w:p w14:paraId="69324BE4"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Where packaged wastewater treatment plants are required, indicate type of treatment, performance parameters, and special features.  Usually the Government has conducted a preliminary study to determine best option. </w:t>
      </w:r>
      <w:r>
        <w:rPr>
          <w:rFonts w:ascii="ArialMT" w:hAnsi="ArialMT" w:cs="ArialMT"/>
          <w:b/>
          <w:bCs/>
          <w:vanish/>
          <w:color w:val="0000FF"/>
          <w:sz w:val="20"/>
          <w:szCs w:val="20"/>
        </w:rPr>
        <w:br/>
        <w:t>**********************************************************************************************************</w:t>
      </w:r>
    </w:p>
    <w:p w14:paraId="499653C7"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2718CCF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packaged sanitary sewer treatment plant [with a capacity of [_____] gallons per day (cubic meters per day)] [in accordance with the recommendations of the study attached in Part 6 of this RFP].  </w:t>
      </w:r>
    </w:p>
    <w:p w14:paraId="7D7CDBA0"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G302005 SEPTIC TANKS </w:t>
      </w:r>
    </w:p>
    <w:p w14:paraId="3A028189"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G302006 DRAIN FIELDS </w:t>
      </w:r>
    </w:p>
    <w:p w14:paraId="0D303AB7"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G302090 OTHER SANITARY SEWER </w:t>
      </w:r>
    </w:p>
    <w:p w14:paraId="0E493F12"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 STORM SEWER </w:t>
      </w:r>
    </w:p>
    <w:p w14:paraId="2B055F0C"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sidR="00CC18AB">
        <w:rPr>
          <w:rFonts w:ascii="ArialMT" w:hAnsi="ArialMT" w:cs="ArialMT"/>
          <w:b/>
          <w:bCs/>
          <w:vanish/>
          <w:color w:val="0000FF"/>
          <w:sz w:val="20"/>
          <w:szCs w:val="20"/>
        </w:rPr>
        <w:br/>
      </w:r>
      <w:r>
        <w:rPr>
          <w:rFonts w:ascii="ArialMT" w:hAnsi="ArialMT" w:cs="ArialMT"/>
          <w:b/>
          <w:bCs/>
          <w:vanish/>
          <w:color w:val="0000FF"/>
          <w:sz w:val="20"/>
          <w:szCs w:val="20"/>
        </w:rPr>
        <w:t>NOTE: For most projects the new storm sewer system is an extension of an existing storm sewer system.  Where a new storm sewer system is proposed, revise wording in the paragraph below.</w:t>
      </w:r>
    </w:p>
    <w:p w14:paraId="081C0A1B"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36BC70DF"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Background information on Low Impact Development policy was introduced in Part 3 Project Objectives.  Storm sewer combines Navy LID policy and reporting requirements in FC 1-300-09N </w:t>
      </w:r>
      <w:r>
        <w:rPr>
          <w:rFonts w:ascii="ArialMT" w:hAnsi="ArialMT" w:cs="ArialMT"/>
          <w:b/>
          <w:bCs/>
          <w:i/>
          <w:iCs/>
          <w:vanish/>
          <w:color w:val="0000FF"/>
          <w:sz w:val="20"/>
          <w:szCs w:val="20"/>
        </w:rPr>
        <w:t>Navy and Marine Corps Design Procedures</w:t>
      </w:r>
      <w:r>
        <w:rPr>
          <w:rFonts w:ascii="ArialMT" w:hAnsi="ArialMT" w:cs="ArialMT"/>
          <w:b/>
          <w:bCs/>
          <w:vanish/>
          <w:color w:val="0000FF"/>
          <w:sz w:val="20"/>
          <w:szCs w:val="20"/>
        </w:rPr>
        <w:t xml:space="preserve">, storm sewer criteria in UFC 3-201-01 </w:t>
      </w:r>
      <w:r>
        <w:rPr>
          <w:rFonts w:ascii="ArialMT" w:hAnsi="ArialMT" w:cs="ArialMT"/>
          <w:b/>
          <w:bCs/>
          <w:i/>
          <w:iCs/>
          <w:vanish/>
          <w:color w:val="0000FF"/>
          <w:sz w:val="20"/>
          <w:szCs w:val="20"/>
        </w:rPr>
        <w:t>Civil Engineering</w:t>
      </w:r>
      <w:r w:rsidR="00CC18AB">
        <w:rPr>
          <w:rFonts w:ascii="ArialMT" w:hAnsi="ArialMT" w:cs="ArialMT"/>
          <w:b/>
          <w:bCs/>
          <w:i/>
          <w:iCs/>
          <w:vanish/>
          <w:color w:val="0000FF"/>
          <w:sz w:val="20"/>
          <w:szCs w:val="20"/>
        </w:rPr>
        <w:t xml:space="preserve"> </w:t>
      </w:r>
      <w:r>
        <w:rPr>
          <w:rFonts w:ascii="ArialMT" w:hAnsi="ArialMT" w:cs="ArialMT"/>
          <w:b/>
          <w:bCs/>
          <w:vanish/>
          <w:color w:val="0000FF"/>
          <w:sz w:val="20"/>
          <w:szCs w:val="20"/>
        </w:rPr>
        <w:t xml:space="preserve">and LID criteria in UFC 3-210-10 </w:t>
      </w:r>
      <w:r>
        <w:rPr>
          <w:rFonts w:ascii="ArialMT" w:hAnsi="ArialMT" w:cs="ArialMT"/>
          <w:b/>
          <w:bCs/>
          <w:i/>
          <w:iCs/>
          <w:vanish/>
          <w:color w:val="0000FF"/>
          <w:sz w:val="20"/>
          <w:szCs w:val="20"/>
        </w:rPr>
        <w:t>Low Impact Development.</w:t>
      </w:r>
      <w:r w:rsidR="00CC18AB">
        <w:rPr>
          <w:rFonts w:ascii="ArialMT" w:hAnsi="ArialMT" w:cs="ArialMT"/>
          <w:b/>
          <w:bCs/>
          <w:i/>
          <w:iCs/>
          <w:vanish/>
          <w:color w:val="0000FF"/>
          <w:sz w:val="20"/>
          <w:szCs w:val="20"/>
        </w:rPr>
        <w:br/>
      </w:r>
      <w:r>
        <w:rPr>
          <w:rFonts w:ascii="ArialMT" w:hAnsi="ArialMT" w:cs="ArialMT"/>
          <w:b/>
          <w:bCs/>
          <w:vanish/>
          <w:color w:val="0000FF"/>
          <w:sz w:val="20"/>
          <w:szCs w:val="20"/>
        </w:rPr>
        <w:t>**********************************************************************************************************</w:t>
      </w:r>
    </w:p>
    <w:p w14:paraId="7642E44A"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F3CDD7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new storm sewer system is an extension of the existing storm sewer system.  The existing storm sewer system serving the project site is [owned by the Federal Government] [operated and maintained by [_____ (utility provider)] at [_____ (utility address)] and [_____ (utility phone number)]].  Provide the new storm sewer system and connections to the existing storm sewer system in accordance with [the utility provider's requirements,] UFC 3-201-01 </w:t>
      </w:r>
      <w:r>
        <w:rPr>
          <w:rFonts w:ascii="ArialMT" w:hAnsi="ArialMT" w:cs="ArialMT"/>
          <w:i/>
          <w:iCs/>
          <w:sz w:val="20"/>
          <w:szCs w:val="20"/>
        </w:rPr>
        <w:t>Civil Engineering</w:t>
      </w:r>
      <w:r>
        <w:rPr>
          <w:rFonts w:ascii="ArialMT" w:hAnsi="ArialMT" w:cs="ArialMT"/>
          <w:sz w:val="20"/>
          <w:szCs w:val="20"/>
        </w:rPr>
        <w:t xml:space="preserve">; UFC 3-210-10 </w:t>
      </w:r>
      <w:r>
        <w:rPr>
          <w:rFonts w:ascii="ArialMT" w:hAnsi="ArialMT" w:cs="ArialMT"/>
          <w:i/>
          <w:iCs/>
          <w:sz w:val="20"/>
          <w:szCs w:val="20"/>
        </w:rPr>
        <w:t xml:space="preserve">Low Impact Development </w:t>
      </w:r>
      <w:r>
        <w:rPr>
          <w:rFonts w:ascii="ArialMT" w:hAnsi="ArialMT" w:cs="ArialMT"/>
          <w:sz w:val="20"/>
          <w:szCs w:val="20"/>
        </w:rPr>
        <w:t xml:space="preserve">and </w:t>
      </w:r>
      <w:r>
        <w:rPr>
          <w:rFonts w:ascii="ArialMT" w:hAnsi="ArialMT" w:cs="ArialMT"/>
          <w:i/>
          <w:iCs/>
          <w:sz w:val="20"/>
          <w:szCs w:val="20"/>
        </w:rPr>
        <w:t>FC 1-300-09N Navy and Marine Corps Design Procedures</w:t>
      </w:r>
      <w:r>
        <w:rPr>
          <w:rFonts w:ascii="ArialMT" w:hAnsi="ArialMT" w:cs="ArialMT"/>
          <w:sz w:val="20"/>
          <w:szCs w:val="20"/>
        </w:rPr>
        <w:t>, state stormwater management laws and regulations, local stormwater management laws and regulations and project sustainability goals; whichever is more stringent.</w:t>
      </w:r>
    </w:p>
    <w:p w14:paraId="5D085446"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outfall for existing storm sewer system is located off the Activity, require Contractor to determine that existing outfall has adequate capacity to handle additional flow generated by project.  Also require Contractor to obtain approval from system owner and provide a copy of all correspondence to the Government Civil Reviewer.</w:t>
      </w:r>
      <w:r>
        <w:rPr>
          <w:rFonts w:ascii="ArialMT" w:hAnsi="ArialMT" w:cs="ArialMT"/>
          <w:b/>
          <w:bCs/>
          <w:vanish/>
          <w:color w:val="0000FF"/>
          <w:sz w:val="20"/>
          <w:szCs w:val="20"/>
        </w:rPr>
        <w:br/>
        <w:t>**********************************************************************************************************</w:t>
      </w:r>
    </w:p>
    <w:p w14:paraId="2395F6FF"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B3147E3"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connection to the existing storm sewer collection system at the point indicated on the drawings in another part of this RFP.  Confirm that the existing outfall has adequate capacity to receive the additional stormwater flow generated by the project.</w:t>
      </w:r>
    </w:p>
    <w:p w14:paraId="3C9FB298"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vehicle wash areas.]</w:t>
      </w:r>
    </w:p>
    <w:p w14:paraId="559356F8"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G303001 STORM SEWER PIPING </w:t>
      </w:r>
    </w:p>
    <w:p w14:paraId="107C5B90"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Indicate any preferences of the utility provider in this section.  Include information such as pipe materials, pipe linings, and corrosion protection. </w:t>
      </w:r>
      <w:r>
        <w:rPr>
          <w:rFonts w:ascii="ArialMT" w:hAnsi="ArialMT" w:cs="ArialMT"/>
          <w:b/>
          <w:bCs/>
          <w:vanish/>
          <w:color w:val="0000FF"/>
          <w:sz w:val="20"/>
          <w:szCs w:val="20"/>
        </w:rPr>
        <w:br/>
        <w:t>**********************************************************************************************************</w:t>
      </w:r>
    </w:p>
    <w:p w14:paraId="0DD15345"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32743B2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following materials for storm sewer piping are not allowed: [PVC] [ductile iron] [reinforced concrete pipe] [corrugated steel] [corrugated aluminum] [polyethylene (PE)] [ polypropylene (PP)] [_____].</w:t>
      </w:r>
    </w:p>
    <w:p w14:paraId="300D629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[Due to corrosive soil conditions, storm sewer piping materials are required to be [polyvinyl chloride (PVC)] [,] [reinforced concrete] [,] [polyethylene (PE)] [or] [polypropylene (PP)].]</w:t>
      </w:r>
    </w:p>
    <w:p w14:paraId="0C8D0405"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G303002 STORM SEWER STRUCTURES </w:t>
      </w:r>
    </w:p>
    <w:p w14:paraId="18DFE546"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any preferences of the utility provider in this section.  Include information such as types of storm structures and materials. **********************************************************************************************************</w:t>
      </w:r>
    </w:p>
    <w:p w14:paraId="606B5D68"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1EB5AB7"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G303003 LIFT STATIONS </w:t>
      </w:r>
    </w:p>
    <w:p w14:paraId="0D03E298"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Stormwater lift stations are rarely used.</w:t>
      </w:r>
      <w:r>
        <w:rPr>
          <w:rFonts w:ascii="ArialMT" w:hAnsi="ArialMT" w:cs="ArialMT"/>
          <w:b/>
          <w:bCs/>
          <w:vanish/>
          <w:color w:val="0000FF"/>
          <w:sz w:val="20"/>
          <w:szCs w:val="20"/>
        </w:rPr>
        <w:br/>
        <w:t>**********************************************************************************************************</w:t>
      </w:r>
    </w:p>
    <w:p w14:paraId="691898F7"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6FB11AF6"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Stormwater pump stations are not allowed.</w:t>
      </w:r>
    </w:p>
    <w:p w14:paraId="78644A65"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G303004 CULVERTS </w:t>
      </w:r>
    </w:p>
    <w:p w14:paraId="3A870EC9"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Indicate any preferences of the utility provider in this section.  Include information such as pipe materials, pipe linings, and corrosion protection. </w:t>
      </w:r>
      <w:r>
        <w:rPr>
          <w:rFonts w:ascii="ArialMT" w:hAnsi="ArialMT" w:cs="ArialMT"/>
          <w:b/>
          <w:bCs/>
          <w:vanish/>
          <w:color w:val="0000FF"/>
          <w:sz w:val="20"/>
          <w:szCs w:val="20"/>
        </w:rPr>
        <w:br/>
        <w:t>**********************************************************************************************************</w:t>
      </w:r>
    </w:p>
    <w:p w14:paraId="6A4F05DD"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4A0EF1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following materials for culvert piping are not allowed: [PVC] [ductile iron] [reinforced concrete pipe] [corrugated steel] [corrugated aluminum] [polyethylene (PE)] [polypropylene (PP)] [_____].</w:t>
      </w:r>
    </w:p>
    <w:p w14:paraId="5D0200B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[Due to corrosive soil conditions, storm sewer piping materials are required to be [polyvinyl chloride (PVC)] [,] [reinforced concrete] [,] [polyethylene (PE)] [or] [polypropylene (PP)].]</w:t>
      </w:r>
    </w:p>
    <w:p w14:paraId="30E2CDA4"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G303005 HEADWALLS </w:t>
      </w:r>
    </w:p>
    <w:p w14:paraId="07F7DFE7"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G303006 EROSION &amp; SEDIMENT CONTROL MEASURES </w:t>
      </w:r>
    </w:p>
    <w:p w14:paraId="4B5553CB"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ESR and PTS Sections G103011, "Temporary Erosion &amp; Sediment Control".</w:t>
      </w:r>
      <w:r>
        <w:rPr>
          <w:rFonts w:ascii="ArialMT" w:hAnsi="ArialMT" w:cs="ArialMT"/>
          <w:b/>
          <w:bCs/>
          <w:vanish/>
          <w:color w:val="0000FF"/>
          <w:sz w:val="20"/>
          <w:szCs w:val="20"/>
        </w:rPr>
        <w:br/>
        <w:t>**********************************************************************************************************</w:t>
      </w:r>
    </w:p>
    <w:p w14:paraId="237C7966"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94A120C"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G303007 STORM WATER MANAGEMENT </w:t>
      </w:r>
    </w:p>
    <w:p w14:paraId="29A347F4"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that require storm water management delete the last bracketed sentence.  If storm water management is not required choose the last bracketed sentence below and delete all preceding bracketed paragraphs.</w:t>
      </w:r>
      <w:r>
        <w:rPr>
          <w:rFonts w:ascii="ArialMT" w:hAnsi="ArialMT" w:cs="ArialMT"/>
          <w:b/>
          <w:bCs/>
          <w:vanish/>
          <w:color w:val="0000FF"/>
          <w:sz w:val="20"/>
          <w:szCs w:val="20"/>
        </w:rPr>
        <w:br/>
        <w:t>**********************************************************************************************************</w:t>
      </w:r>
    </w:p>
    <w:p w14:paraId="780C1D33"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03C92B43"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LID data is required to comply with DoD policy on implementation of storm water requirements under EISA Section 438 and to prepare annual reports to the Assistant Secretary of Navy.  The NAVFAC Low Impact Development (LID) Data Card and eProjects "LID Information" tab are used as the NAVFAC tool for documenting LID data and annual reporting for both EISA Section 438 and Navy LID Policy.  The Government's PM, DM or Civil Engineer will review the NAVFAC Low Impact Development (LID) Data Card submitted by the Designer of Record (DOR) and document on the eProjects LID Information tab. The Government's Civil Engineer is responsible for storing the DOR's calculations in the project file.</w:t>
      </w:r>
      <w:r>
        <w:rPr>
          <w:rFonts w:ascii="ArialMT" w:hAnsi="ArialMT" w:cs="ArialMT"/>
          <w:b/>
          <w:bCs/>
          <w:vanish/>
          <w:color w:val="0000FF"/>
          <w:sz w:val="20"/>
          <w:szCs w:val="20"/>
        </w:rPr>
        <w:br/>
        <w:t>**********************************************************************************************************</w:t>
      </w:r>
    </w:p>
    <w:p w14:paraId="578D5506"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64039D0C"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near airfields, storm water management facilities such as retention/detention ponds may not be allowed due to bird hazards.</w:t>
      </w:r>
      <w:r>
        <w:rPr>
          <w:rFonts w:ascii="ArialMT" w:hAnsi="ArialMT" w:cs="ArialMT"/>
          <w:b/>
          <w:bCs/>
          <w:vanish/>
          <w:color w:val="0000FF"/>
          <w:sz w:val="20"/>
          <w:szCs w:val="20"/>
        </w:rPr>
        <w:br/>
        <w:t>**********************************************************************************************************</w:t>
      </w:r>
    </w:p>
    <w:p w14:paraId="79ACB557"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1B5BE97"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Each LID feature has unique requirements that may (or may not) be suitable for your location and should be individually selected below.</w:t>
      </w:r>
      <w:r>
        <w:rPr>
          <w:rFonts w:ascii="ArialMT" w:hAnsi="ArialMT" w:cs="ArialMT"/>
          <w:b/>
          <w:bCs/>
          <w:vanish/>
          <w:color w:val="0000FF"/>
          <w:sz w:val="20"/>
          <w:szCs w:val="20"/>
        </w:rPr>
        <w:br/>
        <w:t>**********************************************************************************************************</w:t>
      </w:r>
    </w:p>
    <w:p w14:paraId="645DADF3"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8E7304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stormwater management that complies with [state stormwater regulations, ][the utility provider's requirements, ]UFC 3-201-01 </w:t>
      </w:r>
      <w:r>
        <w:rPr>
          <w:rFonts w:ascii="ArialMT" w:hAnsi="ArialMT" w:cs="ArialMT"/>
          <w:i/>
          <w:iCs/>
          <w:sz w:val="20"/>
          <w:szCs w:val="20"/>
        </w:rPr>
        <w:t>Civil Engineering</w:t>
      </w:r>
      <w:r>
        <w:rPr>
          <w:rFonts w:ascii="ArialMT" w:hAnsi="ArialMT" w:cs="ArialMT"/>
          <w:sz w:val="20"/>
          <w:szCs w:val="20"/>
        </w:rPr>
        <w:t xml:space="preserve">, UFC 3-210-10 </w:t>
      </w:r>
      <w:r>
        <w:rPr>
          <w:rFonts w:ascii="ArialMT" w:hAnsi="ArialMT" w:cs="ArialMT"/>
          <w:i/>
          <w:iCs/>
          <w:sz w:val="20"/>
          <w:szCs w:val="20"/>
        </w:rPr>
        <w:t>Low Impact Development</w:t>
      </w:r>
      <w:r>
        <w:rPr>
          <w:rFonts w:ascii="ArialMT" w:hAnsi="ArialMT" w:cs="ArialMT"/>
          <w:sz w:val="20"/>
          <w:szCs w:val="20"/>
        </w:rPr>
        <w:t xml:space="preserve">, FC 1-300-09N </w:t>
      </w:r>
      <w:r>
        <w:rPr>
          <w:rFonts w:ascii="ArialMT" w:hAnsi="ArialMT" w:cs="ArialMT"/>
          <w:i/>
          <w:iCs/>
          <w:sz w:val="20"/>
          <w:szCs w:val="20"/>
        </w:rPr>
        <w:t>Navy and Marine Corps Design Procedures</w:t>
      </w:r>
      <w:r>
        <w:rPr>
          <w:rFonts w:ascii="ArialMT" w:hAnsi="ArialMT" w:cs="ArialMT"/>
          <w:sz w:val="20"/>
          <w:szCs w:val="20"/>
        </w:rPr>
        <w:t xml:space="preserve">; whichever is more stringent.  [Provide Low Impact Development (LID) features in accordance with UFC 3-210-10 </w:t>
      </w:r>
      <w:r>
        <w:rPr>
          <w:rFonts w:ascii="ArialMT" w:hAnsi="ArialMT" w:cs="ArialMT"/>
          <w:i/>
          <w:iCs/>
          <w:sz w:val="20"/>
          <w:szCs w:val="20"/>
        </w:rPr>
        <w:t>Low Impact Development</w:t>
      </w:r>
      <w:r>
        <w:rPr>
          <w:rFonts w:ascii="ArialMT" w:hAnsi="ArialMT" w:cs="ArialMT"/>
          <w:sz w:val="20"/>
          <w:szCs w:val="20"/>
        </w:rPr>
        <w:t>.  The following LID features may be used: [bioretention, ][dry wells, ][filter/buffer strips, ][grassed swales, ][bioretention swales, ][wet swales, ][rain barrels, ][cisterns, ][infiltration trenches, ][rain gardens, ][permeable pavement or pavers, ][___, ]and [tree box filters].[ The use of [bioretention, ][dry wells, ][filter/buffer strips, ][grassed swales, ][bioretention swales, ][wet swales, ][rain barrels, ][cisterns, ][infiltration trenches, ][rain gardens, ][permeable pavement/pavers, ] [___, ]and [tree box filters] are not allowed for this project.</w:t>
      </w:r>
    </w:p>
    <w:p w14:paraId="5834B876"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Navy and Marine Corps projects, use FC 1-300-09N </w:t>
      </w:r>
      <w:r>
        <w:rPr>
          <w:rFonts w:ascii="ArialMT" w:hAnsi="ArialMT" w:cs="ArialMT"/>
          <w:i/>
          <w:iCs/>
          <w:sz w:val="20"/>
          <w:szCs w:val="20"/>
        </w:rPr>
        <w:t>Navy and Marine Corps Design Procedures</w:t>
      </w:r>
      <w:r w:rsidR="00CC18AB">
        <w:rPr>
          <w:rFonts w:ascii="ArialMT" w:hAnsi="ArialMT" w:cs="ArialMT"/>
          <w:i/>
          <w:iCs/>
          <w:sz w:val="20"/>
          <w:szCs w:val="20"/>
        </w:rPr>
        <w:t xml:space="preserve"> </w:t>
      </w:r>
      <w:r>
        <w:rPr>
          <w:rFonts w:ascii="ArialMT" w:hAnsi="ArialMT" w:cs="ArialMT"/>
          <w:sz w:val="20"/>
          <w:szCs w:val="20"/>
        </w:rPr>
        <w:t xml:space="preserve">to comply with Navy LID Policy (commonly referred to as the Penn Memo).  Navy LID policy sets a goal of no net increase in stormwater and sediment or nutrient loading from major renovation projects and construction projects.  Major renovation projects are defined as having a storm water component and exceeding $5 million and major construction projects are defined as exceeding $750,000.  If LID is not implemented to the Maximum Extent Technically Feasible (METF), as defined in UFC 3-210-10, a waiver request must be approved by the Regional Engineer.  Coordinate waiver review and approval with the Civil Technical Discipline Coordinator (TDC). </w:t>
      </w:r>
    </w:p>
    <w:p w14:paraId="79957396"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Projects with a footprint exceeding 5,000 SF or exceeding the dollar values above must be documented on the NAVFAC Low Impact Development (LID) Data Card and submitted to the Government's Civil Engineer for review and approval.</w:t>
      </w:r>
    </w:p>
    <w:p w14:paraId="758030D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NAVFAC Low Impact Development (LID) Waiver Form and Low Impact Development (LID) Data Card can be found at: </w:t>
      </w:r>
      <w:hyperlink r:id="rId7" w:history="1">
        <w:r w:rsidR="00CC18AB">
          <w:rPr>
            <w:rFonts w:ascii="ArialMT" w:hAnsi="ArialMT" w:cs="ArialMT"/>
            <w:color w:val="0000FF"/>
            <w:sz w:val="20"/>
            <w:szCs w:val="20"/>
            <w:u w:val="single"/>
          </w:rPr>
          <w:t>https://www.wbdg.org/ffc/dod/tri-services-sustainability-program/tracking-reporting</w:t>
        </w:r>
      </w:hyperlink>
      <w:r>
        <w:rPr>
          <w:rFonts w:ascii="ArialMT" w:hAnsi="ArialMT" w:cs="ArialMT"/>
          <w:sz w:val="20"/>
          <w:szCs w:val="20"/>
        </w:rPr>
        <w:t xml:space="preserve"> .</w:t>
      </w:r>
    </w:p>
    <w:p w14:paraId="51DE589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Contractor must obtain [State Stormwater Management]  [and ____] regulatory permits required for the proposed work from the [EPA][State] [Installation Environmental Stormwater Program Manager].  Coordinate reports, submittals, and permit applications through the Contracting Officer.]</w:t>
      </w:r>
    </w:p>
    <w:p w14:paraId="59F93A0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[Storm water management is not required for this project.]</w:t>
      </w:r>
    </w:p>
    <w:p w14:paraId="4934CA1B"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G303090 OTHER STORM SEWER </w:t>
      </w:r>
    </w:p>
    <w:p w14:paraId="093A4F4B"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 oil/water interceptor is not required.]</w:t>
      </w:r>
    </w:p>
    <w:p w14:paraId="1D00AFC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oil/water interceptor designed [for a maximum flow of [_____] gallons per minute ([_____]liters per second).] [to receive the first flush of stormwater runoff.  Provide a bypass into the storm sewer system upstream of the oil/water interceptor designed to divert flows above the capacity of the oil/water interceptor.]</w:t>
      </w:r>
    </w:p>
    <w:p w14:paraId="3E648D0F"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[grease and oil][petroleum hydrocarbon] concentration in the effluent from the oil/water interceptor must not exceed [10][_____] mg/L.  Remove all free oil droplets equal to or greater than </w:t>
      </w:r>
      <w:r>
        <w:rPr>
          <w:rFonts w:ascii="ArialMT" w:hAnsi="ArialMT" w:cs="ArialMT"/>
          <w:sz w:val="20"/>
          <w:szCs w:val="20"/>
        </w:rPr>
        <w:lastRenderedPageBreak/>
        <w:t>[20][_____] microns.  Discharge the effluent of the oil/water interceptor to the [sanitary sewer] [storm sewer] system.]</w:t>
      </w:r>
    </w:p>
    <w:p w14:paraId="32844687"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 HEATING DISTRIBUTION </w:t>
      </w:r>
    </w:p>
    <w:p w14:paraId="179266D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Use the following design parameters for buried piping systems:</w:t>
      </w:r>
    </w:p>
    <w:p w14:paraId="6680DA24" w14:textId="77777777" w:rsidR="00C226D1" w:rsidRDefault="00C226D1">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Minimum depth of burial must be 36 inches (914 mm) from center of carrier pipe to final ground surface.</w:t>
      </w:r>
    </w:p>
    <w:p w14:paraId="783D7735" w14:textId="77777777" w:rsidR="00C226D1" w:rsidRPr="00CC18AB" w:rsidRDefault="00C226D1">
      <w:pPr>
        <w:widowControl w:val="0"/>
        <w:autoSpaceDE w:val="0"/>
        <w:autoSpaceDN w:val="0"/>
        <w:adjustRightInd w:val="0"/>
        <w:spacing w:after="0" w:line="240" w:lineRule="auto"/>
        <w:rPr>
          <w:rFonts w:ascii="ArialMT" w:hAnsi="ArialMT" w:cs="ArialMT"/>
          <w:sz w:val="20"/>
          <w:szCs w:val="20"/>
        </w:rPr>
      </w:pPr>
    </w:p>
    <w:p w14:paraId="69132E2D" w14:textId="77777777" w:rsidR="00C226D1" w:rsidRPr="00CC18AB" w:rsidRDefault="00C226D1">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CC18AB">
        <w:rPr>
          <w:rFonts w:ascii="ArialMT" w:hAnsi="ArialMT" w:cs="ArialMT"/>
          <w:sz w:val="20"/>
          <w:szCs w:val="20"/>
        </w:rPr>
        <w:t>2.</w:t>
      </w:r>
      <w:r w:rsidRPr="00CC18AB">
        <w:rPr>
          <w:rFonts w:ascii="ArialMT" w:hAnsi="ArialMT" w:cs="ArialMT"/>
          <w:sz w:val="20"/>
          <w:szCs w:val="20"/>
        </w:rPr>
        <w:tab/>
        <w:t>Earth thermal conductivity of 2.16 [___] W/m-K</w:t>
      </w:r>
    </w:p>
    <w:p w14:paraId="1FDF735A" w14:textId="77777777" w:rsidR="00C226D1" w:rsidRPr="00CC18AB" w:rsidRDefault="00C226D1">
      <w:pPr>
        <w:widowControl w:val="0"/>
        <w:autoSpaceDE w:val="0"/>
        <w:autoSpaceDN w:val="0"/>
        <w:adjustRightInd w:val="0"/>
        <w:spacing w:after="0" w:line="240" w:lineRule="auto"/>
        <w:rPr>
          <w:rFonts w:ascii="ArialMT" w:hAnsi="ArialMT" w:cs="ArialMT"/>
          <w:sz w:val="20"/>
          <w:szCs w:val="20"/>
        </w:rPr>
      </w:pPr>
    </w:p>
    <w:p w14:paraId="5A5918F6" w14:textId="77777777" w:rsidR="00C226D1" w:rsidRPr="00CC18AB" w:rsidRDefault="00C226D1">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CC18AB">
        <w:rPr>
          <w:rFonts w:ascii="ArialMT" w:hAnsi="ArialMT" w:cs="ArialMT"/>
          <w:sz w:val="20"/>
          <w:szCs w:val="20"/>
        </w:rPr>
        <w:t>3.</w:t>
      </w:r>
      <w:r w:rsidRPr="00CC18AB">
        <w:rPr>
          <w:rFonts w:ascii="ArialMT" w:hAnsi="ArialMT" w:cs="ArialMT"/>
          <w:sz w:val="20"/>
          <w:szCs w:val="20"/>
        </w:rPr>
        <w:tab/>
        <w:t>Earth temperature of 50 degrees F (10 degrees C) [___].</w:t>
      </w:r>
    </w:p>
    <w:p w14:paraId="271F8A55" w14:textId="77777777" w:rsidR="00C226D1" w:rsidRPr="00CC18AB" w:rsidRDefault="00C226D1">
      <w:pPr>
        <w:widowControl w:val="0"/>
        <w:autoSpaceDE w:val="0"/>
        <w:autoSpaceDN w:val="0"/>
        <w:adjustRightInd w:val="0"/>
        <w:spacing w:after="0" w:line="240" w:lineRule="auto"/>
        <w:rPr>
          <w:rFonts w:ascii="ArialMT" w:hAnsi="ArialMT" w:cs="ArialMT"/>
          <w:sz w:val="20"/>
          <w:szCs w:val="20"/>
        </w:rPr>
      </w:pPr>
    </w:p>
    <w:p w14:paraId="000AA71D" w14:textId="77777777" w:rsidR="00C226D1" w:rsidRPr="00CC18AB" w:rsidRDefault="00C226D1" w:rsidP="00CC18AB">
      <w:pPr>
        <w:widowControl w:val="0"/>
        <w:tabs>
          <w:tab w:val="left" w:pos="340"/>
        </w:tabs>
        <w:autoSpaceDE w:val="0"/>
        <w:autoSpaceDN w:val="0"/>
        <w:adjustRightInd w:val="0"/>
        <w:spacing w:after="0" w:line="240" w:lineRule="auto"/>
        <w:rPr>
          <w:rFonts w:ascii="ArialMT" w:hAnsi="ArialMT" w:cs="ArialMT"/>
          <w:sz w:val="20"/>
          <w:szCs w:val="20"/>
        </w:rPr>
      </w:pPr>
    </w:p>
    <w:p w14:paraId="33B9BAE9"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G304001 OVERHEAD HOT WATER SYSTEMS </w:t>
      </w:r>
    </w:p>
    <w:p w14:paraId="77443909"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Check with the Activity for insulation material requirements. </w:t>
      </w:r>
      <w:r>
        <w:rPr>
          <w:rFonts w:ascii="ArialMT" w:hAnsi="ArialMT" w:cs="ArialMT"/>
          <w:b/>
          <w:bCs/>
          <w:vanish/>
          <w:color w:val="0000FF"/>
          <w:sz w:val="20"/>
          <w:szCs w:val="20"/>
        </w:rPr>
        <w:br/>
        <w:t>**********************************************************************************************************</w:t>
      </w:r>
    </w:p>
    <w:p w14:paraId="0F4D052F"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8CC99B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steel piping system including supports.]  [Provide [Mineral fiber][calcium silicate][cellular glass] pipe insulation.]</w:t>
      </w:r>
    </w:p>
    <w:p w14:paraId="7C32D44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[concrete] [steel] support poles. </w:t>
      </w:r>
    </w:p>
    <w:p w14:paraId="45079CB6"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G304002 OVERHEAD STEAM SYSTEMS </w:t>
      </w:r>
    </w:p>
    <w:p w14:paraId="5013CD01"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Check with the Activity for insulation material requirements. </w:t>
      </w:r>
      <w:r>
        <w:rPr>
          <w:rFonts w:ascii="ArialMT" w:hAnsi="ArialMT" w:cs="ArialMT"/>
          <w:b/>
          <w:bCs/>
          <w:vanish/>
          <w:color w:val="0000FF"/>
          <w:sz w:val="20"/>
          <w:szCs w:val="20"/>
        </w:rPr>
        <w:br/>
        <w:t>**********************************************************************************************************</w:t>
      </w:r>
    </w:p>
    <w:p w14:paraId="22AC85DE"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F985BB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steel steam and condensate piping systems including supports.]  [Provide [fibrous glass][calcium silicate][cellular glass] pipe insulation.]</w:t>
      </w:r>
    </w:p>
    <w:p w14:paraId="2303023A"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[concrete] [steel] support poles. </w:t>
      </w:r>
    </w:p>
    <w:p w14:paraId="45792BE2"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G304003 UNDERGROUND HOT WATER SYSTEMS </w:t>
      </w:r>
    </w:p>
    <w:p w14:paraId="54955B83"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A site survey must be made of the proposed routing of the Underground Heat Distribution System (UHDS).  It is important that the site survey report include the identification, location, and depth of all existing underground utilities and structures as well as all aboveground utilities, roadways, and structures.  Classification of the site conditions will be used to determine the type of system to be used: a drainable, dryable, testable (DDT) system should be allowed in severe, bad, and moderate site conditions; a water-spread-limiting (WSL) system should be allowed in bad and moderate site conditions for steam and condensate return systems only.</w:t>
      </w:r>
      <w:r>
        <w:rPr>
          <w:rFonts w:ascii="ArialMT" w:hAnsi="ArialMT" w:cs="ArialMT"/>
          <w:b/>
          <w:bCs/>
          <w:vanish/>
          <w:color w:val="0000FF"/>
          <w:sz w:val="20"/>
          <w:szCs w:val="20"/>
        </w:rPr>
        <w:br/>
        <w:t>**********************************************************************************************************</w:t>
      </w:r>
    </w:p>
    <w:p w14:paraId="00E48557"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59DBF86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direct buried, factory pre-fabricated, pre-insulated piping systems with [steel] [polyethylene] [PVC] carrier pipe.]  Provide [drainable/dryable/testable (DDT)] [water spread limiting (WSL)] type system.</w:t>
      </w:r>
    </w:p>
    <w:p w14:paraId="66D652AD"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G304004 UNDERGROUND STEAM SYSTEMS </w:t>
      </w:r>
    </w:p>
    <w:p w14:paraId="472E9D6D"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the requirements for a steam supply system with Section D30, HVAC.</w:t>
      </w:r>
      <w:r>
        <w:rPr>
          <w:rFonts w:ascii="ArialMT" w:hAnsi="ArialMT" w:cs="ArialMT"/>
          <w:b/>
          <w:bCs/>
          <w:vanish/>
          <w:color w:val="0000FF"/>
          <w:sz w:val="20"/>
          <w:szCs w:val="20"/>
        </w:rPr>
        <w:br/>
        <w:t>**********************************************************************************************************</w:t>
      </w:r>
    </w:p>
    <w:p w14:paraId="625A2B9F"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3848687A"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A site survey must be made of the proposed routing of the UHDS.  It is important that the site survey report include the identification, location, and depth of all existing underground utilities and structures as well as all aboveground utilities, roadways, structures, etc.  Classification of the site conditions will be used to determine the type of system to be used: a drainable, dryable, testable (DDT) system should be allowed in severe, bad, and moderate site conditions; a water-spread-limiting (WSL) system should be allowed in bad and moderate site conditions for steam and condensate return systems only.</w:t>
      </w:r>
      <w:r>
        <w:rPr>
          <w:rFonts w:ascii="ArialMT" w:hAnsi="ArialMT" w:cs="ArialMT"/>
          <w:b/>
          <w:bCs/>
          <w:vanish/>
          <w:color w:val="0000FF"/>
          <w:sz w:val="20"/>
          <w:szCs w:val="20"/>
        </w:rPr>
        <w:br/>
        <w:t>**********************************************************************************************************</w:t>
      </w:r>
    </w:p>
    <w:p w14:paraId="4CDCD182"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E5E431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direct buried, factory pre-fabricated, pre-insulated, steam and condensate piping systems with [steel] [polyethylene] [PVC] carrier pipe.  Provide [drainable/dryable/testable (DDT)] [water spread limiting (WSL)] type system.</w:t>
      </w:r>
    </w:p>
    <w:p w14:paraId="1141960A"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G304005 REINFORCED CONCRETE MANHOLES &amp; VALVE BOXES </w:t>
      </w:r>
    </w:p>
    <w:p w14:paraId="1C25C3B1"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manholes for steam systems and valve boxes for hot water systems.</w:t>
      </w:r>
      <w:r>
        <w:rPr>
          <w:rFonts w:ascii="ArialMT" w:hAnsi="ArialMT" w:cs="ArialMT"/>
          <w:b/>
          <w:bCs/>
          <w:vanish/>
          <w:color w:val="0000FF"/>
          <w:sz w:val="20"/>
          <w:szCs w:val="20"/>
        </w:rPr>
        <w:br/>
        <w:t>**********************************************************************************************************</w:t>
      </w:r>
    </w:p>
    <w:p w14:paraId="6FD130C5"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4748DCB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concrete manholes for valves [, expansion joints,] and building supply taps.]   Provide [open grate cover] [solid plate cover with access and ventilation openings].  Provide [electric] [stream] operated sump pump in each manhole.</w:t>
      </w:r>
    </w:p>
    <w:p w14:paraId="5149438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valve boxes for building supply taps and system isolation.] </w:t>
      </w:r>
    </w:p>
    <w:p w14:paraId="02AFADF1"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G304090 OTHER HEATING DISTRIBUTION </w:t>
      </w:r>
    </w:p>
    <w:p w14:paraId="28B0B69E"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Check with the Activity for cathodic protection requirements.  Coordinate with section G40, Site Electrical Utilities.</w:t>
      </w:r>
      <w:r>
        <w:rPr>
          <w:rFonts w:ascii="ArialMT" w:hAnsi="ArialMT" w:cs="ArialMT"/>
          <w:b/>
          <w:bCs/>
          <w:vanish/>
          <w:color w:val="0000FF"/>
          <w:sz w:val="20"/>
          <w:szCs w:val="20"/>
        </w:rPr>
        <w:br/>
        <w:t>**********************************************************************************************************</w:t>
      </w:r>
    </w:p>
    <w:p w14:paraId="1E5A8A7E"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27FCC02"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[sacrificial anode] [impressed current] cathodic protection system for the underground </w:t>
      </w:r>
      <w:r>
        <w:rPr>
          <w:rFonts w:ascii="ArialMT" w:hAnsi="ArialMT" w:cs="ArialMT"/>
          <w:sz w:val="20"/>
          <w:szCs w:val="20"/>
        </w:rPr>
        <w:lastRenderedPageBreak/>
        <w:t>metallic piping systems.</w:t>
      </w:r>
    </w:p>
    <w:p w14:paraId="4BC22019"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G3050 COOLING DISTRIBUTION </w:t>
      </w:r>
    </w:p>
    <w:p w14:paraId="715641D6"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G305001 OVERHEAD COOLING SYSTEMS </w:t>
      </w:r>
    </w:p>
    <w:p w14:paraId="1528980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[mineral fiber] [urethane] [cellular glass] [faced phenolic foam] [flexible cellular] insulated piping system including supports.</w:t>
      </w:r>
    </w:p>
    <w:p w14:paraId="515CB33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[concrete] [steel] support poles. </w:t>
      </w:r>
    </w:p>
    <w:p w14:paraId="6C54E035"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G305002 UNDERGROUND COOLING SYSTEMS </w:t>
      </w:r>
    </w:p>
    <w:p w14:paraId="0F2A422D"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direct buried, factory pre-fabricated, pre-insulated piping systems.  Piping systems must consist of a [steel] [copper] [plastic reinforced thermosetting resin (RTR)] [PVC] carrier pipe with polyurethane insulation and a [PVC] [RTR] jacket.</w:t>
      </w:r>
    </w:p>
    <w:p w14:paraId="633961A2"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G305090 OTHER COOLING DISTRIBUTION </w:t>
      </w:r>
    </w:p>
    <w:p w14:paraId="2B6360EA"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Check with the Activity for cathodic protection requirements.  Coordinate with section G40, Site Electrical Utilities.</w:t>
      </w:r>
      <w:r>
        <w:rPr>
          <w:rFonts w:ascii="ArialMT" w:hAnsi="ArialMT" w:cs="ArialMT"/>
          <w:b/>
          <w:bCs/>
          <w:vanish/>
          <w:color w:val="0000FF"/>
          <w:sz w:val="20"/>
          <w:szCs w:val="20"/>
        </w:rPr>
        <w:br/>
        <w:t>**********************************************************************************************************</w:t>
      </w:r>
    </w:p>
    <w:p w14:paraId="1E89BB6A"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24E79326"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[sacrificial anode] [impressed current] cathodic protection system for the underground metallic piping systems.</w:t>
      </w:r>
    </w:p>
    <w:p w14:paraId="6304D0C6"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 FUEL DISTRIBUTION </w:t>
      </w:r>
    </w:p>
    <w:p w14:paraId="4ACA3011"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G306001 LIQUID FUEL DISTRIBUTION PIPING </w:t>
      </w:r>
    </w:p>
    <w:p w14:paraId="49A2EAD8"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steel fuel piping system.</w:t>
      </w:r>
    </w:p>
    <w:p w14:paraId="0A18452D"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G306003 LIQUID FUEL STORAGE TANKS </w:t>
      </w:r>
    </w:p>
    <w:p w14:paraId="6022879E"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sidR="00335173">
        <w:rPr>
          <w:rFonts w:ascii="ArialMT" w:hAnsi="ArialMT" w:cs="ArialMT"/>
          <w:b/>
          <w:bCs/>
          <w:vanish/>
          <w:color w:val="0000FF"/>
          <w:sz w:val="20"/>
          <w:szCs w:val="20"/>
        </w:rPr>
        <w:br/>
        <w:t xml:space="preserve">NOTE:  </w:t>
      </w:r>
      <w:r>
        <w:rPr>
          <w:rFonts w:ascii="ArialMT" w:hAnsi="ArialMT" w:cs="ArialMT"/>
          <w:b/>
          <w:bCs/>
          <w:vanish/>
          <w:color w:val="0000FF"/>
          <w:sz w:val="20"/>
          <w:szCs w:val="20"/>
        </w:rPr>
        <w:t>Use aboveground storage tanks to the extent practical.  Coordinate with Installation EV personnel.</w:t>
      </w:r>
      <w:r w:rsidR="00335173">
        <w:rPr>
          <w:rFonts w:ascii="ArialMT" w:hAnsi="ArialMT" w:cs="ArialMT"/>
          <w:b/>
          <w:bCs/>
          <w:vanish/>
          <w:color w:val="0000FF"/>
          <w:sz w:val="20"/>
          <w:szCs w:val="20"/>
        </w:rPr>
        <w:br/>
      </w:r>
      <w:r>
        <w:rPr>
          <w:rFonts w:ascii="ArialMT" w:hAnsi="ArialMT" w:cs="ArialMT"/>
          <w:b/>
          <w:bCs/>
          <w:vanish/>
          <w:color w:val="0000FF"/>
          <w:sz w:val="20"/>
          <w:szCs w:val="20"/>
        </w:rPr>
        <w:t>**********************************************************************************************************</w:t>
      </w:r>
    </w:p>
    <w:p w14:paraId="27B9A20D"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178A848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[aboveground] [below ground] storage tanks for fuel.  [Provide separate meter and pumps located at the [    ].]</w:t>
      </w:r>
    </w:p>
    <w:p w14:paraId="380BAEB3"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G306004 LIQUID FUEL DISPENSING EQUIPMENT </w:t>
      </w:r>
    </w:p>
    <w:p w14:paraId="3339D994" w14:textId="77777777" w:rsidR="00C226D1" w:rsidRDefault="00C226D1">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sidR="00335173">
        <w:rPr>
          <w:rFonts w:ascii="ArialMT" w:hAnsi="ArialMT" w:cs="ArialMT"/>
          <w:b/>
          <w:bCs/>
          <w:vanish/>
          <w:color w:val="0000FF"/>
          <w:sz w:val="20"/>
          <w:szCs w:val="20"/>
        </w:rPr>
        <w:br/>
        <w:t xml:space="preserve">NOTE:  </w:t>
      </w:r>
      <w:r>
        <w:rPr>
          <w:rFonts w:ascii="ArialMT" w:hAnsi="ArialMT" w:cs="ArialMT"/>
          <w:b/>
          <w:bCs/>
          <w:vanish/>
          <w:color w:val="0000FF"/>
          <w:sz w:val="20"/>
          <w:szCs w:val="20"/>
        </w:rPr>
        <w:t>Use aboveground storage tanks to the extent practical.  Coordinate with Installation EV personnel.</w:t>
      </w:r>
      <w:r w:rsidR="00335173">
        <w:rPr>
          <w:rFonts w:ascii="ArialMT" w:hAnsi="ArialMT" w:cs="ArialMT"/>
          <w:b/>
          <w:bCs/>
          <w:vanish/>
          <w:color w:val="0000FF"/>
          <w:sz w:val="20"/>
          <w:szCs w:val="20"/>
        </w:rPr>
        <w:br/>
      </w:r>
      <w:r>
        <w:rPr>
          <w:rFonts w:ascii="ArialMT" w:hAnsi="ArialMT" w:cs="ArialMT"/>
          <w:b/>
          <w:bCs/>
          <w:vanish/>
          <w:color w:val="0000FF"/>
          <w:sz w:val="20"/>
          <w:szCs w:val="20"/>
        </w:rPr>
        <w:t>**********************************************************************************************************</w:t>
      </w:r>
    </w:p>
    <w:p w14:paraId="4D5CC05B" w14:textId="77777777" w:rsidR="00C226D1" w:rsidRDefault="00C226D1">
      <w:pPr>
        <w:widowControl w:val="0"/>
        <w:autoSpaceDE w:val="0"/>
        <w:autoSpaceDN w:val="0"/>
        <w:adjustRightInd w:val="0"/>
        <w:spacing w:after="0" w:line="240" w:lineRule="auto"/>
        <w:rPr>
          <w:rFonts w:ascii="ArialMT" w:hAnsi="ArialMT" w:cs="ArialMT"/>
          <w:vanish/>
          <w:sz w:val="20"/>
          <w:szCs w:val="20"/>
        </w:rPr>
      </w:pPr>
    </w:p>
    <w:p w14:paraId="7A4C48B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[aboveground] [below ground] storage tank with dispenser, hose, and nozzle.</w:t>
      </w:r>
    </w:p>
    <w:p w14:paraId="5B8F40CB"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G306006 GAS DISTRIBUTION PIPING [NATURAL GAS] [PROPANE]) </w:t>
      </w:r>
    </w:p>
    <w:p w14:paraId="21B58630"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[steel] [polyethylene (PE)] [natural gas] [propane] piping system.      [See ESR D30 for gas meter requirements associated with [direct digital control (DDC) system][and existing AMI meter].</w:t>
      </w:r>
    </w:p>
    <w:p w14:paraId="4BE99C21"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G306007 GAS STORAGE TANKS </w:t>
      </w:r>
    </w:p>
    <w:p w14:paraId="5C177CC5"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propane storage tank with a capacity of [____] gallons.</w:t>
      </w:r>
    </w:p>
    <w:p w14:paraId="0C1A8928"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G306009 OTHER GAS DISTRIBUTION </w:t>
      </w:r>
    </w:p>
    <w:p w14:paraId="710C731C"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 </w:t>
      </w:r>
    </w:p>
    <w:p w14:paraId="05A8E021"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G306090 OTHER FUEL DISTRIBUTION </w:t>
      </w:r>
    </w:p>
    <w:p w14:paraId="3AAAF548"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warning and identification tape for underground utilities. </w:t>
      </w:r>
    </w:p>
    <w:p w14:paraId="4B9093D6" w14:textId="77777777" w:rsidR="00C226D1" w:rsidRDefault="00C226D1">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G3090 OTHER SITE MECHANICAL UTILITIES </w:t>
      </w:r>
    </w:p>
    <w:p w14:paraId="048459EE" w14:textId="77777777" w:rsidR="00C226D1" w:rsidRDefault="00C226D1">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End of Section -- </w:t>
      </w:r>
    </w:p>
    <w:sectPr w:rsidR="00C226D1">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EE37" w14:textId="77777777" w:rsidR="00663B5B" w:rsidRDefault="00663B5B">
      <w:pPr>
        <w:spacing w:after="0" w:line="240" w:lineRule="auto"/>
      </w:pPr>
      <w:r>
        <w:separator/>
      </w:r>
    </w:p>
  </w:endnote>
  <w:endnote w:type="continuationSeparator" w:id="0">
    <w:p w14:paraId="3D8945B2" w14:textId="77777777" w:rsidR="00663B5B" w:rsidRDefault="0066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7430" w14:textId="77777777" w:rsidR="00C226D1" w:rsidRDefault="00C226D1">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G30 -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BA747" w14:textId="77777777" w:rsidR="00663B5B" w:rsidRDefault="00663B5B">
      <w:pPr>
        <w:spacing w:after="0" w:line="240" w:lineRule="auto"/>
      </w:pPr>
      <w:r>
        <w:separator/>
      </w:r>
    </w:p>
  </w:footnote>
  <w:footnote w:type="continuationSeparator" w:id="0">
    <w:p w14:paraId="588DBA63" w14:textId="77777777" w:rsidR="00663B5B" w:rsidRDefault="0066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8B7F" w14:textId="77777777" w:rsidR="00C226D1" w:rsidRDefault="00C226D1">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B"/>
    <w:rsid w:val="00335173"/>
    <w:rsid w:val="00663B5B"/>
    <w:rsid w:val="00C226D1"/>
    <w:rsid w:val="00CB69C9"/>
    <w:rsid w:val="00CC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7ACF6"/>
  <w14:defaultImageDpi w14:val="0"/>
  <w15:docId w15:val="{30349BF8-E483-49E0-B351-8FD2522A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bdg.org/ffc/dod/tri-services-sustainability-program/tracking-repor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40773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2024-06-13T17:10:00Z</dcterms:created>
  <dcterms:modified xsi:type="dcterms:W3CDTF">2024-06-13T17:10:00Z</dcterms:modified>
  <cp:category>Design Build</cp:category>
</cp:coreProperties>
</file>