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C2D50" w14:textId="77777777" w:rsidR="00D25DD0" w:rsidRPr="002064B2" w:rsidRDefault="002064B2" w:rsidP="00D25DD0">
      <w:pPr>
        <w:jc w:val="center"/>
        <w:rPr>
          <w:rFonts w:cs="Arial"/>
          <w:b/>
          <w:sz w:val="30"/>
        </w:rPr>
      </w:pPr>
      <w:r w:rsidRPr="002064B2">
        <w:rPr>
          <w:rFonts w:cs="Arial"/>
          <w:b/>
          <w:sz w:val="30"/>
        </w:rPr>
        <w:t>Estimated Waste Designation Table</w:t>
      </w:r>
    </w:p>
    <w:tbl>
      <w:tblPr>
        <w:tblW w:w="108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4500"/>
        <w:gridCol w:w="990"/>
        <w:gridCol w:w="1620"/>
      </w:tblGrid>
      <w:tr w:rsidR="002064B2" w:rsidRPr="002064B2" w14:paraId="70A56E8A" w14:textId="77777777" w:rsidTr="00E27E0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89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pct5" w:color="auto" w:fill="auto"/>
          </w:tcPr>
          <w:p w14:paraId="13230D70" w14:textId="77777777" w:rsidR="002064B2" w:rsidRPr="002064B2" w:rsidRDefault="002064B2" w:rsidP="002064B2">
            <w:pPr>
              <w:spacing w:before="40" w:after="40"/>
              <w:rPr>
                <w:rFonts w:cs="Arial"/>
              </w:rPr>
            </w:pPr>
            <w:r w:rsidRPr="002064B2">
              <w:rPr>
                <w:rFonts w:cs="Arial"/>
              </w:rPr>
              <w:t>Project Name:</w:t>
            </w:r>
            <w:r w:rsidR="00A9197B">
              <w:rPr>
                <w:rFonts w:cs="Arial"/>
              </w:rPr>
              <w:t xml:space="preserve"> </w:t>
            </w:r>
          </w:p>
          <w:p w14:paraId="42C73E14" w14:textId="77777777" w:rsidR="002064B2" w:rsidRPr="002064B2" w:rsidRDefault="002064B2" w:rsidP="002064B2">
            <w:pPr>
              <w:spacing w:before="40" w:after="40"/>
              <w:rPr>
                <w:rFonts w:cs="Arial"/>
              </w:rPr>
            </w:pPr>
            <w:r w:rsidRPr="002064B2">
              <w:rPr>
                <w:rFonts w:cs="Arial"/>
              </w:rPr>
              <w:t xml:space="preserve">Project No: </w:t>
            </w:r>
            <w:r w:rsidR="00A9197B">
              <w:rPr>
                <w:rFonts w:cs="Arial"/>
              </w:rPr>
              <w:t xml:space="preserve"> </w:t>
            </w:r>
          </w:p>
        </w:tc>
      </w:tr>
      <w:tr w:rsidR="00EC1B5C" w:rsidRPr="002064B2" w14:paraId="0A5EB8E7" w14:textId="77777777" w:rsidTr="00E27E0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270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158E85D8" w14:textId="77777777" w:rsidR="00EC1B5C" w:rsidRPr="002064B2" w:rsidRDefault="00EC1B5C" w:rsidP="002064B2">
            <w:pPr>
              <w:spacing w:after="0"/>
              <w:jc w:val="center"/>
              <w:rPr>
                <w:rFonts w:cs="Arial"/>
              </w:rPr>
            </w:pPr>
            <w:r w:rsidRPr="002064B2">
              <w:rPr>
                <w:rFonts w:cs="Arial"/>
              </w:rPr>
              <w:t xml:space="preserve">Provided by Project </w:t>
            </w:r>
            <w:r>
              <w:rPr>
                <w:rFonts w:cs="Arial"/>
              </w:rPr>
              <w:t>M</w:t>
            </w:r>
            <w:r w:rsidRPr="002064B2">
              <w:rPr>
                <w:rFonts w:cs="Arial"/>
              </w:rPr>
              <w:t>anager</w:t>
            </w:r>
            <w:r>
              <w:rPr>
                <w:rFonts w:cs="Arial"/>
              </w:rPr>
              <w:t xml:space="preserve"> </w:t>
            </w:r>
            <w:r w:rsidRPr="002064B2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2064B2">
              <w:rPr>
                <w:rFonts w:cs="Arial"/>
              </w:rPr>
              <w:t>A-E Design contractor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17B15D8D" w14:textId="77777777" w:rsidR="00EC1B5C" w:rsidRPr="002064B2" w:rsidRDefault="00EC1B5C" w:rsidP="002064B2">
            <w:pPr>
              <w:spacing w:after="0"/>
              <w:jc w:val="center"/>
              <w:rPr>
                <w:rFonts w:cs="Arial"/>
              </w:rPr>
            </w:pPr>
            <w:r w:rsidRPr="002064B2">
              <w:rPr>
                <w:rFonts w:cs="Arial"/>
              </w:rPr>
              <w:t>Provided by BEO</w:t>
            </w:r>
          </w:p>
        </w:tc>
      </w:tr>
      <w:tr w:rsidR="00D25DD0" w:rsidRPr="002064B2" w14:paraId="3E6E46C2" w14:textId="77777777" w:rsidTr="00E27E0F">
        <w:tblPrEx>
          <w:tblCellMar>
            <w:top w:w="0" w:type="dxa"/>
            <w:bottom w:w="0" w:type="dxa"/>
          </w:tblCellMar>
        </w:tblPrEx>
        <w:trPr>
          <w:cantSplit/>
          <w:trHeight w:val="345"/>
          <w:tblHeader/>
        </w:trPr>
        <w:tc>
          <w:tcPr>
            <w:tcW w:w="3780" w:type="dxa"/>
            <w:tcBorders>
              <w:left w:val="single" w:sz="18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6EE81EC0" w14:textId="77777777" w:rsidR="00D25DD0" w:rsidRPr="002064B2" w:rsidRDefault="002064B2" w:rsidP="002064B2">
            <w:pPr>
              <w:pStyle w:val="April"/>
              <w:jc w:val="center"/>
              <w:rPr>
                <w:rFonts w:ascii="Arial" w:hAnsi="Arial" w:cs="Arial"/>
                <w:sz w:val="24"/>
              </w:rPr>
            </w:pPr>
            <w:r w:rsidRPr="002064B2">
              <w:rPr>
                <w:rFonts w:ascii="Arial" w:hAnsi="Arial" w:cs="Arial"/>
                <w:sz w:val="24"/>
              </w:rPr>
              <w:t>Waste Name</w:t>
            </w:r>
          </w:p>
        </w:tc>
        <w:tc>
          <w:tcPr>
            <w:tcW w:w="4500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14:paraId="59F0ABBA" w14:textId="77777777" w:rsidR="00D25DD0" w:rsidRPr="002064B2" w:rsidRDefault="002064B2" w:rsidP="002064B2">
            <w:pPr>
              <w:pStyle w:val="SCN"/>
              <w:spacing w:after="0"/>
              <w:rPr>
                <w:rFonts w:ascii="Arial" w:hAnsi="Arial" w:cs="Arial"/>
              </w:rPr>
            </w:pPr>
            <w:r w:rsidRPr="002064B2">
              <w:rPr>
                <w:rFonts w:ascii="Arial" w:hAnsi="Arial" w:cs="Arial"/>
              </w:rPr>
              <w:t>Waste Composition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00F8E1B4" w14:textId="77777777" w:rsidR="00D25DD0" w:rsidRPr="002064B2" w:rsidRDefault="002064B2" w:rsidP="002064B2">
            <w:pPr>
              <w:spacing w:after="0"/>
              <w:jc w:val="center"/>
              <w:rPr>
                <w:rFonts w:cs="Arial"/>
              </w:rPr>
            </w:pPr>
            <w:r w:rsidRPr="002064B2">
              <w:rPr>
                <w:rFonts w:cs="Arial"/>
              </w:rPr>
              <w:t>Qty (Lbs)</w:t>
            </w:r>
          </w:p>
        </w:tc>
        <w:tc>
          <w:tcPr>
            <w:tcW w:w="16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66F775C7" w14:textId="77777777" w:rsidR="00D25DD0" w:rsidRPr="002064B2" w:rsidRDefault="002064B2" w:rsidP="002064B2">
            <w:pPr>
              <w:spacing w:after="0"/>
              <w:jc w:val="center"/>
              <w:rPr>
                <w:rFonts w:cs="Arial"/>
              </w:rPr>
            </w:pPr>
            <w:r w:rsidRPr="002064B2">
              <w:rPr>
                <w:rFonts w:cs="Arial"/>
              </w:rPr>
              <w:t>Estimated Designation</w:t>
            </w:r>
          </w:p>
        </w:tc>
      </w:tr>
      <w:tr w:rsidR="001E1CC8" w:rsidRPr="002064B2" w14:paraId="105ACEF2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top w:val="single" w:sz="6" w:space="0" w:color="auto"/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79D6243" w14:textId="77777777" w:rsidR="001E1CC8" w:rsidRPr="002064B2" w:rsidRDefault="001E1CC8" w:rsidP="001E1CC8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6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BCF5963" w14:textId="77777777" w:rsidR="001E1CC8" w:rsidRDefault="001E1CC8" w:rsidP="008453A8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CA51BE2" w14:textId="77777777" w:rsidR="001E1CC8" w:rsidRPr="002064B2" w:rsidRDefault="001E1CC8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52B7CAD" w14:textId="77777777" w:rsidR="001E1CC8" w:rsidRPr="002064B2" w:rsidRDefault="001E1CC8" w:rsidP="00D25DD0">
            <w:pPr>
              <w:jc w:val="center"/>
              <w:rPr>
                <w:rFonts w:cs="Arial"/>
              </w:rPr>
            </w:pPr>
          </w:p>
        </w:tc>
      </w:tr>
      <w:tr w:rsidR="00D25DD0" w:rsidRPr="002064B2" w14:paraId="73D1309E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top w:val="single" w:sz="6" w:space="0" w:color="auto"/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6C1C214" w14:textId="77777777" w:rsidR="00D25DD0" w:rsidRPr="002064B2" w:rsidRDefault="00D25DD0" w:rsidP="00D25DD0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6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23F3A87" w14:textId="77777777" w:rsidR="00D25DD0" w:rsidRPr="002064B2" w:rsidRDefault="00D25DD0" w:rsidP="008453A8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EB52EE6" w14:textId="77777777" w:rsidR="00D25DD0" w:rsidRPr="002064B2" w:rsidRDefault="00D25DD0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7D50FEF" w14:textId="77777777" w:rsidR="00D25DD0" w:rsidRPr="002064B2" w:rsidRDefault="00D25DD0" w:rsidP="00D25DD0">
            <w:pPr>
              <w:jc w:val="center"/>
              <w:rPr>
                <w:rFonts w:cs="Arial"/>
              </w:rPr>
            </w:pPr>
          </w:p>
        </w:tc>
      </w:tr>
      <w:tr w:rsidR="002064B2" w:rsidRPr="002064B2" w14:paraId="0BA5B2EC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B4313B6" w14:textId="77777777" w:rsidR="002064B2" w:rsidRPr="002064B2" w:rsidRDefault="002064B2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1757FFC4" w14:textId="77777777" w:rsidR="002064B2" w:rsidRPr="002064B2" w:rsidRDefault="002064B2" w:rsidP="008453A8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5FBC318" w14:textId="77777777" w:rsidR="002064B2" w:rsidRPr="002064B2" w:rsidRDefault="002064B2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6782EBC" w14:textId="77777777" w:rsidR="002064B2" w:rsidRPr="002064B2" w:rsidRDefault="002064B2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322983B3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ECDCC4B" w14:textId="77777777" w:rsidR="00B66F85" w:rsidRPr="00D05E21" w:rsidRDefault="00B66F85" w:rsidP="00B66F85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68233ACD" w14:textId="77777777" w:rsidR="00B66F85" w:rsidRPr="00D05E21" w:rsidRDefault="00B66F85" w:rsidP="001E1CC8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A93B77F" w14:textId="77777777" w:rsidR="00B66F85" w:rsidRPr="00D05E21" w:rsidRDefault="00B66F85" w:rsidP="00B66F85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7FF341A0" w14:textId="77777777" w:rsidR="001907FF" w:rsidRPr="002064B2" w:rsidRDefault="001907FF" w:rsidP="00B66F85">
            <w:pPr>
              <w:jc w:val="center"/>
              <w:rPr>
                <w:rFonts w:cs="Arial"/>
              </w:rPr>
            </w:pPr>
          </w:p>
        </w:tc>
      </w:tr>
      <w:tr w:rsidR="00B66F85" w:rsidRPr="002064B2" w14:paraId="760F1BA6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7DAE2524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1CD3E259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79F2503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7F5B8BCC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FF5E2E" w:rsidRPr="002064B2" w14:paraId="5F72F4BA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CA4A9F6" w14:textId="77777777" w:rsidR="00FF5E2E" w:rsidRPr="002064B2" w:rsidRDefault="00FF5E2E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1419298C" w14:textId="77777777" w:rsidR="00FF5E2E" w:rsidRPr="002064B2" w:rsidRDefault="00FF5E2E" w:rsidP="001E1CC8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45B97E8" w14:textId="77777777" w:rsidR="00FF5E2E" w:rsidRPr="002064B2" w:rsidRDefault="00FF5E2E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8DF7406" w14:textId="77777777" w:rsidR="00FF5E2E" w:rsidRPr="002064B2" w:rsidRDefault="00FF5E2E" w:rsidP="00D25DD0">
            <w:pPr>
              <w:jc w:val="center"/>
              <w:rPr>
                <w:rFonts w:cs="Arial"/>
              </w:rPr>
            </w:pPr>
          </w:p>
        </w:tc>
      </w:tr>
      <w:tr w:rsidR="00FF5E2E" w:rsidRPr="002064B2" w14:paraId="6BA701C5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82368A6" w14:textId="77777777" w:rsidR="00FF5E2E" w:rsidRPr="002064B2" w:rsidRDefault="00FF5E2E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6172836A" w14:textId="77777777" w:rsidR="00FF5E2E" w:rsidRPr="002064B2" w:rsidRDefault="00FF5E2E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12874EB" w14:textId="77777777" w:rsidR="00FF5E2E" w:rsidRPr="002064B2" w:rsidRDefault="00FF5E2E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81A1512" w14:textId="77777777" w:rsidR="00FF5E2E" w:rsidRPr="002064B2" w:rsidRDefault="00FF5E2E" w:rsidP="00D25DD0">
            <w:pPr>
              <w:jc w:val="center"/>
              <w:rPr>
                <w:rFonts w:cs="Arial"/>
              </w:rPr>
            </w:pPr>
          </w:p>
        </w:tc>
      </w:tr>
      <w:tr w:rsidR="006A3AA9" w:rsidRPr="002064B2" w14:paraId="69B52FB6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0FBCAAF" w14:textId="77777777" w:rsidR="006A3AA9" w:rsidRPr="002064B2" w:rsidRDefault="006A3AA9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569B4ADA" w14:textId="77777777" w:rsidR="006A3AA9" w:rsidRPr="002064B2" w:rsidRDefault="006A3AA9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E937EA4" w14:textId="77777777" w:rsidR="006A3AA9" w:rsidRPr="002064B2" w:rsidRDefault="006A3AA9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B6E18AC" w14:textId="77777777" w:rsidR="006A3AA9" w:rsidRPr="002064B2" w:rsidRDefault="006A3AA9" w:rsidP="00D25DD0">
            <w:pPr>
              <w:jc w:val="center"/>
              <w:rPr>
                <w:rFonts w:cs="Arial"/>
              </w:rPr>
            </w:pPr>
          </w:p>
        </w:tc>
      </w:tr>
      <w:tr w:rsidR="006A3AA9" w:rsidRPr="002064B2" w14:paraId="3A04068E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6F43FEB" w14:textId="77777777" w:rsidR="006A3AA9" w:rsidRPr="002064B2" w:rsidRDefault="006A3AA9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4344FC4D" w14:textId="77777777" w:rsidR="006A3AA9" w:rsidRPr="002064B2" w:rsidRDefault="006A3AA9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88FFF52" w14:textId="77777777" w:rsidR="006A3AA9" w:rsidRPr="002064B2" w:rsidRDefault="006A3AA9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742D576" w14:textId="77777777" w:rsidR="006A3AA9" w:rsidRPr="002064B2" w:rsidRDefault="006A3AA9" w:rsidP="00D25DD0">
            <w:pPr>
              <w:jc w:val="center"/>
              <w:rPr>
                <w:rFonts w:cs="Arial"/>
              </w:rPr>
            </w:pPr>
          </w:p>
        </w:tc>
      </w:tr>
      <w:tr w:rsidR="00FF5E2E" w:rsidRPr="002064B2" w14:paraId="226CDC8E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77C44A3" w14:textId="77777777" w:rsidR="00FF5E2E" w:rsidRPr="002064B2" w:rsidRDefault="00FF5E2E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0561ECE5" w14:textId="77777777" w:rsidR="00FF5E2E" w:rsidRPr="002064B2" w:rsidRDefault="00FF5E2E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8C9D234" w14:textId="77777777" w:rsidR="00FF5E2E" w:rsidRPr="002064B2" w:rsidRDefault="00FF5E2E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191D389" w14:textId="77777777" w:rsidR="00FF5E2E" w:rsidRPr="002064B2" w:rsidRDefault="00FF5E2E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79C5D070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555E663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0B7443A7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6540F6D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1E06D16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B52BA9" w:rsidRPr="002064B2" w14:paraId="1483C76B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4DA44A9" w14:textId="77777777" w:rsidR="00B52BA9" w:rsidRPr="002064B2" w:rsidRDefault="00B52BA9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3488D77E" w14:textId="77777777" w:rsidR="00B52BA9" w:rsidRPr="002064B2" w:rsidRDefault="00B52BA9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0BFDD49" w14:textId="77777777" w:rsidR="00B52BA9" w:rsidRPr="002064B2" w:rsidRDefault="00B52BA9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B98EB32" w14:textId="77777777" w:rsidR="00B52BA9" w:rsidRPr="002064B2" w:rsidRDefault="00B52BA9" w:rsidP="00D25DD0">
            <w:pPr>
              <w:jc w:val="center"/>
              <w:rPr>
                <w:rFonts w:cs="Arial"/>
              </w:rPr>
            </w:pPr>
          </w:p>
        </w:tc>
      </w:tr>
      <w:tr w:rsidR="00B52BA9" w:rsidRPr="002064B2" w14:paraId="1EFB10E6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E86022E" w14:textId="77777777" w:rsidR="00B52BA9" w:rsidRPr="002064B2" w:rsidRDefault="00B52BA9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160E5BEE" w14:textId="77777777" w:rsidR="00B52BA9" w:rsidRPr="002064B2" w:rsidRDefault="00B52BA9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FE97C4C" w14:textId="77777777" w:rsidR="00B52BA9" w:rsidRPr="002064B2" w:rsidRDefault="00B52BA9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7B524A58" w14:textId="77777777" w:rsidR="00B52BA9" w:rsidRPr="002064B2" w:rsidRDefault="00B52BA9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31835512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20C41602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1D8D0506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60676CB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1082BC2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098FB9CB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166351BC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7B434F21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03FA587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4BE09EF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23F3C3A9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69D75B6A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Mar>
              <w:top w:w="29" w:type="dxa"/>
              <w:left w:w="115" w:type="dxa"/>
              <w:right w:w="115" w:type="dxa"/>
            </w:tcMar>
          </w:tcPr>
          <w:p w14:paraId="05DAD3F8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37027822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74C77C2D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2984D185" w14:textId="77777777" w:rsidTr="00E27E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80" w:type="dxa"/>
            <w:tcBorders>
              <w:left w:val="single" w:sz="18" w:space="0" w:color="auto"/>
              <w:bottom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59A5E0DE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bottom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BB08083" w14:textId="77777777" w:rsidR="00B66F85" w:rsidRPr="002064B2" w:rsidRDefault="00B66F85" w:rsidP="00D25DD0">
            <w:pPr>
              <w:rPr>
                <w:rFonts w:cs="Arial"/>
              </w:rPr>
            </w:pPr>
          </w:p>
        </w:tc>
        <w:tc>
          <w:tcPr>
            <w:tcW w:w="990" w:type="dxa"/>
            <w:tcBorders>
              <w:bottom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4D3EEF97" w14:textId="77777777" w:rsidR="00B66F85" w:rsidRPr="002064B2" w:rsidRDefault="00B66F85" w:rsidP="00EC1B5C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29" w:type="dxa"/>
              <w:left w:w="115" w:type="dxa"/>
              <w:right w:w="115" w:type="dxa"/>
            </w:tcMar>
          </w:tcPr>
          <w:p w14:paraId="027A5112" w14:textId="77777777" w:rsidR="00B66F85" w:rsidRPr="002064B2" w:rsidRDefault="00B66F85" w:rsidP="00D25DD0">
            <w:pPr>
              <w:jc w:val="center"/>
              <w:rPr>
                <w:rFonts w:cs="Arial"/>
              </w:rPr>
            </w:pPr>
          </w:p>
        </w:tc>
      </w:tr>
      <w:tr w:rsidR="00B66F85" w:rsidRPr="002064B2" w14:paraId="4B9626E7" w14:textId="77777777" w:rsidTr="00E27E0F">
        <w:tblPrEx>
          <w:tblCellMar>
            <w:top w:w="0" w:type="dxa"/>
            <w:bottom w:w="0" w:type="dxa"/>
          </w:tblCellMar>
        </w:tblPrEx>
        <w:tc>
          <w:tcPr>
            <w:tcW w:w="1089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76694B6" w14:textId="77777777" w:rsidR="006A3AA9" w:rsidRDefault="00B66F85" w:rsidP="006A3AA9">
            <w:pPr>
              <w:spacing w:after="0"/>
              <w:ind w:left="2880" w:hanging="2880"/>
              <w:rPr>
                <w:rFonts w:cs="Arial"/>
                <w:szCs w:val="22"/>
              </w:rPr>
            </w:pPr>
            <w:r w:rsidRPr="002064B2">
              <w:rPr>
                <w:rFonts w:cs="Arial"/>
                <w:szCs w:val="22"/>
              </w:rPr>
              <w:t>*Estimated Designation:</w:t>
            </w:r>
            <w:r>
              <w:rPr>
                <w:rFonts w:cs="Arial"/>
                <w:szCs w:val="22"/>
              </w:rPr>
              <w:tab/>
            </w:r>
          </w:p>
          <w:p w14:paraId="65640034" w14:textId="77777777" w:rsidR="00B66F85" w:rsidRPr="002064B2" w:rsidRDefault="00B66F85" w:rsidP="002064B2">
            <w:pPr>
              <w:ind w:left="2880" w:hanging="2880"/>
              <w:rPr>
                <w:rFonts w:cs="Arial"/>
                <w:szCs w:val="22"/>
              </w:rPr>
            </w:pPr>
            <w:r w:rsidRPr="002064B2">
              <w:rPr>
                <w:rFonts w:cs="Arial"/>
                <w:szCs w:val="22"/>
              </w:rPr>
              <w:t>HW = Hazardous Waste, R= Refuse, S= Sewage, RM= Recyclable Material</w:t>
            </w:r>
          </w:p>
          <w:p w14:paraId="4868AEEB" w14:textId="77777777" w:rsidR="00B66F85" w:rsidRDefault="00B66F85" w:rsidP="002064B2">
            <w:pPr>
              <w:jc w:val="both"/>
              <w:rPr>
                <w:rFonts w:cs="Arial"/>
                <w:sz w:val="20"/>
                <w:szCs w:val="22"/>
              </w:rPr>
            </w:pPr>
            <w:r w:rsidRPr="00EC1B5C">
              <w:rPr>
                <w:rFonts w:cs="Arial"/>
                <w:b/>
                <w:szCs w:val="22"/>
              </w:rPr>
              <w:t>Note</w:t>
            </w:r>
            <w:r w:rsidRPr="002064B2">
              <w:rPr>
                <w:rFonts w:cs="Arial"/>
                <w:szCs w:val="22"/>
              </w:rPr>
              <w:t xml:space="preserve">: </w:t>
            </w:r>
            <w:r w:rsidRPr="00850EFF">
              <w:rPr>
                <w:rFonts w:cs="Arial"/>
                <w:b/>
                <w:szCs w:val="22"/>
              </w:rPr>
              <w:t>HW</w:t>
            </w:r>
            <w:r>
              <w:rPr>
                <w:rFonts w:cs="Arial"/>
                <w:szCs w:val="22"/>
              </w:rPr>
              <w:t xml:space="preserve">: </w:t>
            </w:r>
            <w:r w:rsidRPr="002064B2">
              <w:rPr>
                <w:rFonts w:cs="Arial"/>
                <w:sz w:val="20"/>
                <w:szCs w:val="22"/>
              </w:rPr>
              <w:t xml:space="preserve">must be properly labeled and turned over to the government per </w:t>
            </w:r>
            <w:smartTag w:uri="urn:schemas-microsoft-com:office:smarttags" w:element="State">
              <w:smartTag w:uri="urn:schemas-microsoft-com:office:smarttags" w:element="place">
                <w:r w:rsidRPr="002064B2">
                  <w:rPr>
                    <w:rFonts w:cs="Arial"/>
                    <w:sz w:val="20"/>
                    <w:szCs w:val="22"/>
                  </w:rPr>
                  <w:t>WIS</w:t>
                </w:r>
              </w:smartTag>
            </w:smartTag>
            <w:r w:rsidRPr="002064B2">
              <w:rPr>
                <w:rFonts w:cs="Arial"/>
                <w:sz w:val="20"/>
                <w:szCs w:val="22"/>
              </w:rPr>
              <w:t xml:space="preserve"> instructions, for government disposal.  </w:t>
            </w:r>
            <w:r w:rsidRPr="00850EFF">
              <w:rPr>
                <w:rFonts w:cs="Arial"/>
                <w:b/>
                <w:sz w:val="20"/>
                <w:szCs w:val="22"/>
              </w:rPr>
              <w:t>R, RM or S:</w:t>
            </w:r>
            <w:r w:rsidRPr="002064B2">
              <w:rPr>
                <w:rFonts w:cs="Arial"/>
                <w:sz w:val="20"/>
                <w:szCs w:val="22"/>
              </w:rPr>
              <w:t xml:space="preserve">  Must be disposed or recycled by contractor via government approved and permitted facility.  This table does not take the place of a WIS Form.  </w:t>
            </w:r>
          </w:p>
          <w:p w14:paraId="730B5A04" w14:textId="77777777" w:rsidR="00B66F85" w:rsidRDefault="00B66F85" w:rsidP="002064B2">
            <w:pPr>
              <w:jc w:val="both"/>
              <w:rPr>
                <w:rFonts w:cs="Arial"/>
                <w:sz w:val="20"/>
                <w:szCs w:val="22"/>
              </w:rPr>
            </w:pPr>
            <w:r w:rsidRPr="002064B2">
              <w:rPr>
                <w:rFonts w:cs="Arial"/>
                <w:sz w:val="20"/>
                <w:szCs w:val="22"/>
              </w:rPr>
              <w:t xml:space="preserve">The above table is included to provide estimated Government waste designations for wastes originating from the project site during site preparation, demolition, </w:t>
            </w:r>
            <w:proofErr w:type="gramStart"/>
            <w:r w:rsidRPr="002064B2">
              <w:rPr>
                <w:rFonts w:cs="Arial"/>
                <w:sz w:val="20"/>
                <w:szCs w:val="22"/>
              </w:rPr>
              <w:t>construction</w:t>
            </w:r>
            <w:proofErr w:type="gramEnd"/>
            <w:r w:rsidRPr="002064B2">
              <w:rPr>
                <w:rFonts w:cs="Arial"/>
                <w:sz w:val="20"/>
                <w:szCs w:val="22"/>
              </w:rPr>
              <w:t xml:space="preserve"> and any other operations.  Any additions or mixing of wastes by the contractor into the wastes listed above shall most probably result in the estimated designations being changed during the </w:t>
            </w:r>
            <w:smartTag w:uri="urn:schemas-microsoft-com:office:smarttags" w:element="State">
              <w:smartTag w:uri="urn:schemas-microsoft-com:office:smarttags" w:element="place">
                <w:r w:rsidRPr="002064B2">
                  <w:rPr>
                    <w:rFonts w:cs="Arial"/>
                    <w:sz w:val="20"/>
                    <w:szCs w:val="22"/>
                  </w:rPr>
                  <w:t>WIS</w:t>
                </w:r>
              </w:smartTag>
            </w:smartTag>
            <w:r w:rsidRPr="002064B2">
              <w:rPr>
                <w:rFonts w:cs="Arial"/>
                <w:sz w:val="20"/>
                <w:szCs w:val="22"/>
              </w:rPr>
              <w:t xml:space="preserve"> process and all such wastes disposed of at the contractor’s expense.  </w:t>
            </w:r>
          </w:p>
          <w:p w14:paraId="158933D5" w14:textId="77777777" w:rsidR="00B66F85" w:rsidRPr="002064B2" w:rsidRDefault="00B66F85" w:rsidP="002064B2">
            <w:pPr>
              <w:jc w:val="both"/>
              <w:rPr>
                <w:rFonts w:cs="Arial"/>
              </w:rPr>
            </w:pPr>
            <w:r w:rsidRPr="002064B2">
              <w:rPr>
                <w:rFonts w:cs="Arial"/>
                <w:sz w:val="20"/>
                <w:szCs w:val="22"/>
              </w:rPr>
              <w:t xml:space="preserve">Final </w:t>
            </w:r>
            <w:smartTag w:uri="urn:schemas-microsoft-com:office:smarttags" w:element="State">
              <w:r w:rsidRPr="002064B2">
                <w:rPr>
                  <w:rFonts w:cs="Arial"/>
                  <w:sz w:val="20"/>
                  <w:szCs w:val="22"/>
                </w:rPr>
                <w:t>WIS</w:t>
              </w:r>
            </w:smartTag>
            <w:r w:rsidRPr="002064B2">
              <w:rPr>
                <w:rFonts w:cs="Arial"/>
                <w:sz w:val="20"/>
                <w:szCs w:val="22"/>
              </w:rPr>
              <w:t xml:space="preserve"> designations shall be provided by Naval Base Kitsap at </w:t>
            </w:r>
            <w:smartTag w:uri="urn:schemas-microsoft-com:office:smarttags" w:element="City">
              <w:smartTag w:uri="urn:schemas-microsoft-com:office:smarttags" w:element="place">
                <w:r w:rsidRPr="002064B2">
                  <w:rPr>
                    <w:rFonts w:cs="Arial"/>
                    <w:sz w:val="20"/>
                    <w:szCs w:val="22"/>
                  </w:rPr>
                  <w:t>Bangor</w:t>
                </w:r>
              </w:smartTag>
            </w:smartTag>
            <w:r w:rsidRPr="002064B2">
              <w:rPr>
                <w:rFonts w:cs="Arial"/>
                <w:sz w:val="20"/>
                <w:szCs w:val="22"/>
              </w:rPr>
              <w:t xml:space="preserve">, BEO within 2 weeks of receiving completed Side 1 of WIS from the project contractor, unless lab sample or other additional data is required, which requires up to an additional month.  Mixing or co-mingling of waste is prohibited unless approved by Naval Base Kitsap at </w:t>
            </w:r>
            <w:smartTag w:uri="urn:schemas-microsoft-com:office:smarttags" w:element="City">
              <w:smartTag w:uri="urn:schemas-microsoft-com:office:smarttags" w:element="place">
                <w:r w:rsidRPr="002064B2">
                  <w:rPr>
                    <w:rFonts w:cs="Arial"/>
                    <w:sz w:val="20"/>
                    <w:szCs w:val="22"/>
                  </w:rPr>
                  <w:t>Bangor</w:t>
                </w:r>
              </w:smartTag>
            </w:smartTag>
            <w:r w:rsidRPr="002064B2">
              <w:rPr>
                <w:rFonts w:cs="Arial"/>
                <w:sz w:val="20"/>
                <w:szCs w:val="22"/>
              </w:rPr>
              <w:t>, BEO and supported by value Engineered Change Proposal.</w:t>
            </w:r>
          </w:p>
        </w:tc>
      </w:tr>
    </w:tbl>
    <w:p w14:paraId="5A5F526B" w14:textId="77777777" w:rsidR="00D25DD0" w:rsidRPr="002064B2" w:rsidRDefault="00D25DD0" w:rsidP="00710012">
      <w:pPr>
        <w:rPr>
          <w:rFonts w:cs="Arial"/>
        </w:rPr>
      </w:pPr>
    </w:p>
    <w:sectPr w:rsidR="00D25DD0" w:rsidRPr="002064B2" w:rsidSect="002064B2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01580" w14:textId="77777777" w:rsidR="00605629" w:rsidRDefault="00605629">
      <w:r>
        <w:separator/>
      </w:r>
    </w:p>
  </w:endnote>
  <w:endnote w:type="continuationSeparator" w:id="0">
    <w:p w14:paraId="128B4574" w14:textId="77777777" w:rsidR="00605629" w:rsidRDefault="0060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85ABC" w14:textId="77777777" w:rsidR="00605629" w:rsidRDefault="00605629">
      <w:r>
        <w:separator/>
      </w:r>
    </w:p>
  </w:footnote>
  <w:footnote w:type="continuationSeparator" w:id="0">
    <w:p w14:paraId="2EFF9FBD" w14:textId="77777777" w:rsidR="00605629" w:rsidRDefault="00605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D9E4" w14:textId="77777777" w:rsidR="008453A8" w:rsidRPr="00485C9B" w:rsidRDefault="00710012" w:rsidP="00C750A4">
    <w:pPr>
      <w:spacing w:after="0"/>
      <w:rPr>
        <w:rFonts w:ascii="Courier" w:eastAsia="SimSun" w:hAnsi="Courier" w:cs="Courier"/>
        <w:sz w:val="20"/>
      </w:rPr>
    </w:pPr>
    <w:r>
      <w:rPr>
        <w:rFonts w:ascii="Courier" w:eastAsia="SimSun" w:hAnsi="Courier" w:cs="Courier"/>
        <w:sz w:val="20"/>
      </w:rPr>
      <w:t>Project Name/Number/Location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D0"/>
    <w:rsid w:val="000428FA"/>
    <w:rsid w:val="001174ED"/>
    <w:rsid w:val="001907FF"/>
    <w:rsid w:val="001932CE"/>
    <w:rsid w:val="001C34B9"/>
    <w:rsid w:val="001E1CC8"/>
    <w:rsid w:val="002064B2"/>
    <w:rsid w:val="003A2D5D"/>
    <w:rsid w:val="003A68D7"/>
    <w:rsid w:val="00485C9B"/>
    <w:rsid w:val="004B4A9C"/>
    <w:rsid w:val="005F6C7A"/>
    <w:rsid w:val="00605629"/>
    <w:rsid w:val="006A3AA9"/>
    <w:rsid w:val="006D5469"/>
    <w:rsid w:val="00710012"/>
    <w:rsid w:val="008453A8"/>
    <w:rsid w:val="00850EFF"/>
    <w:rsid w:val="00866AA9"/>
    <w:rsid w:val="00884303"/>
    <w:rsid w:val="00903C73"/>
    <w:rsid w:val="00A9197B"/>
    <w:rsid w:val="00B06FAB"/>
    <w:rsid w:val="00B52BA9"/>
    <w:rsid w:val="00B66F85"/>
    <w:rsid w:val="00BA4FA2"/>
    <w:rsid w:val="00BC5A7C"/>
    <w:rsid w:val="00C750A4"/>
    <w:rsid w:val="00D05E21"/>
    <w:rsid w:val="00D25DD0"/>
    <w:rsid w:val="00E136B8"/>
    <w:rsid w:val="00E24DE4"/>
    <w:rsid w:val="00E27E0F"/>
    <w:rsid w:val="00E5177C"/>
    <w:rsid w:val="00EC1B5C"/>
    <w:rsid w:val="00F93040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C89D9B2"/>
  <w15:chartTrackingRefBased/>
  <w15:docId w15:val="{9BF86D94-BA43-438E-A9C2-C5573DAF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3AA9"/>
    <w:pPr>
      <w:spacing w:after="120"/>
    </w:pPr>
    <w:rPr>
      <w:rFonts w:ascii="Arial" w:eastAsia="Times New Roman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CN">
    <w:name w:val="SCN"/>
    <w:basedOn w:val="Normal"/>
    <w:rsid w:val="00D25DD0"/>
    <w:pPr>
      <w:jc w:val="center"/>
    </w:pPr>
    <w:rPr>
      <w:rFonts w:ascii="Courier New" w:hAnsi="Courier New"/>
    </w:rPr>
  </w:style>
  <w:style w:type="paragraph" w:customStyle="1" w:styleId="April">
    <w:name w:val="April"/>
    <w:rsid w:val="00D25DD0"/>
    <w:rPr>
      <w:rFonts w:eastAsia="Times New Roman"/>
    </w:rPr>
  </w:style>
  <w:style w:type="paragraph" w:styleId="Header">
    <w:name w:val="header"/>
    <w:basedOn w:val="Normal"/>
    <w:rsid w:val="00C750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750A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ESTIMATED WASTE DESIGNATION TABLE</vt:lpstr>
    </vt:vector>
  </TitlesOfParts>
  <Company>United States Navy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ESTIMATED WASTE DESIGNATION TABLE</dc:title>
  <dc:subject/>
  <cp:keywords/>
  <dc:description/>
  <cp:revision>2</cp:revision>
  <cp:lastPrinted>2010-05-25T12:21:00Z</cp:lastPrinted>
  <dcterms:created xsi:type="dcterms:W3CDTF">2024-06-05T15:34:00Z</dcterms:created>
  <dcterms:modified xsi:type="dcterms:W3CDTF">2024-06-05T15:34:00Z</dcterms:modified>
  <cp:category>UFGS</cp:category>
</cp:coreProperties>
</file>