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5FDCD" w14:textId="77777777" w:rsidR="002D66AF" w:rsidRDefault="002D66AF">
      <w:pPr>
        <w:widowControl w:val="0"/>
        <w:autoSpaceDE w:val="0"/>
        <w:autoSpaceDN w:val="0"/>
        <w:adjustRightInd w:val="0"/>
        <w:spacing w:after="0" w:line="240" w:lineRule="auto"/>
        <w:rPr>
          <w:rFonts w:ascii="Times New Roman" w:hAnsi="Times New Roman"/>
          <w:sz w:val="24"/>
          <w:szCs w:val="24"/>
        </w:rPr>
      </w:pPr>
    </w:p>
    <w:p w14:paraId="2D067997" w14:textId="77777777" w:rsidR="002D66AF" w:rsidRDefault="002D66A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C7360B5" w14:textId="77777777" w:rsidR="002D66AF" w:rsidRDefault="002D66A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H60 WATERFRONT DEMOLITION </w:t>
      </w:r>
    </w:p>
    <w:p w14:paraId="2151EB34" w14:textId="77777777" w:rsidR="002D66AF" w:rsidRDefault="002D66A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DEMOLITION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H60-WATERFRONT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Edit this template for the requirements of the project and wherever brackets [ ] appear. Use UFC 4-152-01 when determining Waterfront Demolition system requirements.</w:t>
      </w:r>
      <w:r>
        <w:rPr>
          <w:rFonts w:ascii="ArialMT" w:hAnsi="ArialMT" w:cs="ArialMT"/>
          <w:b/>
          <w:bCs/>
          <w:vanish/>
          <w:color w:val="0000FF"/>
          <w:sz w:val="20"/>
          <w:szCs w:val="20"/>
        </w:rPr>
        <w:br/>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Demolition-specific requirements are defined in GENERAL SYSTEM REQUIREMENTS paragraph of Section H60.  Coordinate with the lead programmer for interface requirement with other elements of the program. Editing is required where brackets [ ] appear. Delete all Waterfront Demolition elements that are not required for the project. If additional required elements or sub-elements for the project that do not appear in the template, consult with the Capital Improvements section at NAVFAC Atlantic for additional element numbers and description.  Coordinate with the PERFORMANCE TECHNICAL SPECIFICATION SECTION H60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PTS Section H60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EB8EFA6" w14:textId="77777777" w:rsidR="002D66AF" w:rsidRDefault="002D66AF">
      <w:pPr>
        <w:widowControl w:val="0"/>
        <w:autoSpaceDE w:val="0"/>
        <w:autoSpaceDN w:val="0"/>
        <w:adjustRightInd w:val="0"/>
        <w:spacing w:after="0" w:line="240" w:lineRule="auto"/>
        <w:rPr>
          <w:rFonts w:ascii="ArialMT" w:hAnsi="ArialMT" w:cs="ArialMT"/>
          <w:vanish/>
          <w:sz w:val="20"/>
          <w:szCs w:val="20"/>
        </w:rPr>
      </w:pPr>
    </w:p>
    <w:p w14:paraId="77CE9143" w14:textId="77777777" w:rsidR="002D66AF" w:rsidRDefault="002D66A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and describe the general areas where waterfront demolition is required.</w:t>
      </w:r>
      <w:r>
        <w:rPr>
          <w:rFonts w:ascii="ArialMT" w:hAnsi="ArialMT" w:cs="ArialMT"/>
          <w:b/>
          <w:bCs/>
          <w:vanish/>
          <w:color w:val="0000FF"/>
          <w:sz w:val="20"/>
          <w:szCs w:val="20"/>
        </w:rPr>
        <w:br/>
        <w:t>**********************************************************************************************************</w:t>
      </w:r>
    </w:p>
    <w:p w14:paraId="4AA7AF00" w14:textId="77777777" w:rsidR="002D66AF" w:rsidRDefault="002D66AF">
      <w:pPr>
        <w:widowControl w:val="0"/>
        <w:autoSpaceDE w:val="0"/>
        <w:autoSpaceDN w:val="0"/>
        <w:adjustRightInd w:val="0"/>
        <w:spacing w:after="0" w:line="240" w:lineRule="auto"/>
        <w:rPr>
          <w:rFonts w:ascii="ArialMT" w:hAnsi="ArialMT" w:cs="ArialMT"/>
          <w:vanish/>
          <w:sz w:val="20"/>
          <w:szCs w:val="20"/>
        </w:rPr>
      </w:pPr>
    </w:p>
    <w:p w14:paraId="1DF16FFD"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areas that require Waterfront Demolition include:</w:t>
      </w:r>
    </w:p>
    <w:p w14:paraId="52620058"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__________________________ ]</w:t>
      </w:r>
    </w:p>
    <w:p w14:paraId="14B41C18"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5CA67C50"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__________________________ ]</w:t>
      </w:r>
    </w:p>
    <w:p w14:paraId="79FC00B8"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53B4961E"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__________________________ ]</w:t>
      </w:r>
    </w:p>
    <w:p w14:paraId="51EFDFBA"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7A66D2CF"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[Other waterfront demolition as required by the Contractor's design]</w:t>
      </w:r>
    </w:p>
    <w:p w14:paraId="55B25326"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352CADB3"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Design and Implement Waterfront Demolition as specified throughout the RFP as needed for a complete, </w:t>
      </w:r>
      <w:proofErr w:type="gramStart"/>
      <w:r>
        <w:rPr>
          <w:rFonts w:ascii="ArialMT" w:hAnsi="ArialMT" w:cs="ArialMT"/>
          <w:sz w:val="20"/>
          <w:szCs w:val="20"/>
        </w:rPr>
        <w:t>usable</w:t>
      </w:r>
      <w:proofErr w:type="gramEnd"/>
      <w:r>
        <w:rPr>
          <w:rFonts w:ascii="ArialMT" w:hAnsi="ArialMT" w:cs="ArialMT"/>
          <w:sz w:val="20"/>
          <w:szCs w:val="20"/>
        </w:rPr>
        <w:t xml:space="preserve"> and proper installation.  All work must be executed in accordance with this ESR and PTS Section H60.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recommendations, substitute the word "must".</w:t>
      </w:r>
    </w:p>
    <w:p w14:paraId="0E107E27"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commence in-water and over-water demolition work until the required permits listed in Paragraph titled, "Permitting and Agency Review" in Chapter 3, Site Analysis of Part 3 are obtained.  Work to be done below [Mean Higher High Water (MHHW)] [________] is considered in-water work.</w:t>
      </w:r>
    </w:p>
    <w:p w14:paraId="29C454A4"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Maximize the recycled use of [concrete,] [steel,] [and] [_____] material demolished from the project in accordance with Part 2 UFGS Section 01 74 19, </w:t>
      </w:r>
      <w:r>
        <w:rPr>
          <w:rFonts w:ascii="ArialMT" w:hAnsi="ArialMT" w:cs="ArialMT"/>
          <w:i/>
          <w:iCs/>
          <w:sz w:val="20"/>
          <w:szCs w:val="20"/>
        </w:rPr>
        <w:t>Construction Waste Management and Disposal</w:t>
      </w:r>
      <w:r>
        <w:rPr>
          <w:rFonts w:ascii="ArialMT" w:hAnsi="ArialMT" w:cs="ArialMT"/>
          <w:sz w:val="20"/>
          <w:szCs w:val="20"/>
        </w:rPr>
        <w:t xml:space="preserve">.  The following items must be removed, </w:t>
      </w:r>
      <w:proofErr w:type="gramStart"/>
      <w:r>
        <w:rPr>
          <w:rFonts w:ascii="ArialMT" w:hAnsi="ArialMT" w:cs="ArialMT"/>
          <w:sz w:val="20"/>
          <w:szCs w:val="20"/>
        </w:rPr>
        <w:t>salvaged</w:t>
      </w:r>
      <w:proofErr w:type="gramEnd"/>
      <w:r>
        <w:rPr>
          <w:rFonts w:ascii="ArialMT" w:hAnsi="ArialMT" w:cs="ArialMT"/>
          <w:sz w:val="20"/>
          <w:szCs w:val="20"/>
        </w:rPr>
        <w:t xml:space="preserve"> and turned over to the Government for disposition:</w:t>
      </w:r>
    </w:p>
    <w:p w14:paraId="6BEFF370" w14:textId="77777777" w:rsidR="002D66AF"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 As identified on the drawings provided in Part </w:t>
      </w:r>
      <w:proofErr w:type="gramStart"/>
      <w:r>
        <w:rPr>
          <w:rFonts w:ascii="ArialMT" w:hAnsi="ArialMT" w:cs="ArialMT"/>
          <w:sz w:val="20"/>
          <w:szCs w:val="20"/>
        </w:rPr>
        <w:t>6 ]</w:t>
      </w:r>
      <w:proofErr w:type="gramEnd"/>
    </w:p>
    <w:p w14:paraId="6F5B040C"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11B74403"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 ]</w:t>
      </w:r>
    </w:p>
    <w:p w14:paraId="3EB8E01C"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557A74C7"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 ]</w:t>
      </w:r>
    </w:p>
    <w:p w14:paraId="55DED1A1"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601CF76F" w14:textId="77777777" w:rsidR="002D66AF" w:rsidRPr="003E3A41" w:rsidRDefault="002D66AF">
      <w:pPr>
        <w:widowControl w:val="0"/>
        <w:autoSpaceDE w:val="0"/>
        <w:autoSpaceDN w:val="0"/>
        <w:adjustRightInd w:val="0"/>
        <w:spacing w:after="240" w:line="240" w:lineRule="auto"/>
        <w:ind w:left="340"/>
        <w:rPr>
          <w:rFonts w:ascii="ArialMT" w:hAnsi="ArialMT" w:cs="ArialMT"/>
          <w:sz w:val="20"/>
          <w:szCs w:val="20"/>
        </w:rPr>
      </w:pPr>
      <w:proofErr w:type="gramStart"/>
      <w:r w:rsidRPr="003E3A41">
        <w:rPr>
          <w:rFonts w:ascii="ArialMT" w:hAnsi="ArialMT" w:cs="ArialMT"/>
          <w:sz w:val="20"/>
          <w:szCs w:val="20"/>
        </w:rPr>
        <w:t>The following utilities must be removed by the Contractor</w:t>
      </w:r>
      <w:proofErr w:type="gramEnd"/>
      <w:r w:rsidRPr="003E3A41">
        <w:rPr>
          <w:rFonts w:ascii="ArialMT" w:hAnsi="ArialMT" w:cs="ArialMT"/>
          <w:sz w:val="20"/>
          <w:szCs w:val="20"/>
        </w:rPr>
        <w:t>:</w:t>
      </w:r>
    </w:p>
    <w:p w14:paraId="524D5762"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[As identified on the drawings provided in Part 6]</w:t>
      </w:r>
    </w:p>
    <w:p w14:paraId="7C1E2051"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2ACABBD6"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 ]</w:t>
      </w:r>
    </w:p>
    <w:p w14:paraId="3E94D6AF"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6EFCDE86"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 __________ ]</w:t>
      </w:r>
    </w:p>
    <w:p w14:paraId="75F1AA8B"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53289E0A" w14:textId="77777777" w:rsidR="002D66AF" w:rsidRPr="003E3A41" w:rsidRDefault="002D66A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E3A41">
        <w:rPr>
          <w:rFonts w:ascii="ArialMT" w:hAnsi="ArialMT" w:cs="ArialMT"/>
          <w:sz w:val="20"/>
          <w:szCs w:val="20"/>
        </w:rPr>
        <w:t>•</w:t>
      </w:r>
      <w:r w:rsidRPr="003E3A41">
        <w:rPr>
          <w:rFonts w:ascii="ArialMT" w:hAnsi="ArialMT" w:cs="ArialMT"/>
          <w:sz w:val="20"/>
          <w:szCs w:val="20"/>
        </w:rPr>
        <w:tab/>
        <w:t>[As required by Contractor's design]</w:t>
      </w:r>
    </w:p>
    <w:p w14:paraId="5843D619" w14:textId="77777777" w:rsidR="002D66AF" w:rsidRPr="003E3A41" w:rsidRDefault="002D66AF">
      <w:pPr>
        <w:widowControl w:val="0"/>
        <w:autoSpaceDE w:val="0"/>
        <w:autoSpaceDN w:val="0"/>
        <w:adjustRightInd w:val="0"/>
        <w:spacing w:after="0" w:line="240" w:lineRule="auto"/>
        <w:rPr>
          <w:rFonts w:ascii="ArialMT" w:hAnsi="ArialMT" w:cs="ArialMT"/>
          <w:sz w:val="20"/>
          <w:szCs w:val="20"/>
        </w:rPr>
      </w:pPr>
    </w:p>
    <w:p w14:paraId="3D796F93" w14:textId="77777777" w:rsidR="002D66AF" w:rsidRDefault="002D66A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H6010 IN-WATER OR OVER-WATER DEMOLITION </w:t>
      </w:r>
    </w:p>
    <w:p w14:paraId="76BA22DB" w14:textId="77777777" w:rsidR="002D66AF" w:rsidRDefault="002D66A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detailed description of the in-water or over-water demolition required by the Government, make reference to the identity where the Contractor can locate the record drawings.</w:t>
      </w:r>
      <w:r>
        <w:rPr>
          <w:rFonts w:ascii="ArialMT" w:hAnsi="ArialMT" w:cs="ArialMT"/>
          <w:b/>
          <w:bCs/>
          <w:vanish/>
          <w:color w:val="0000FF"/>
          <w:sz w:val="20"/>
          <w:szCs w:val="20"/>
        </w:rPr>
        <w:br/>
        <w:t>**********************************************************************************************************</w:t>
      </w:r>
    </w:p>
    <w:p w14:paraId="5DD81E33" w14:textId="77777777" w:rsidR="002D66AF" w:rsidRDefault="002D66AF">
      <w:pPr>
        <w:widowControl w:val="0"/>
        <w:autoSpaceDE w:val="0"/>
        <w:autoSpaceDN w:val="0"/>
        <w:adjustRightInd w:val="0"/>
        <w:spacing w:after="0" w:line="240" w:lineRule="auto"/>
        <w:rPr>
          <w:rFonts w:ascii="ArialMT" w:hAnsi="ArialMT" w:cs="ArialMT"/>
          <w:vanish/>
          <w:sz w:val="20"/>
          <w:szCs w:val="20"/>
        </w:rPr>
      </w:pPr>
    </w:p>
    <w:p w14:paraId="470B6112"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[___describe items to be demolished___] as shown on the RFP drawings provided in Part 6.  [Record drawings for the structures to be demolished are provided in Attachment [ ____</w:t>
      </w:r>
      <w:proofErr w:type="gramStart"/>
      <w:r>
        <w:rPr>
          <w:rFonts w:ascii="ArialMT" w:hAnsi="ArialMT" w:cs="ArialMT"/>
          <w:sz w:val="20"/>
          <w:szCs w:val="20"/>
        </w:rPr>
        <w:t>_ ]</w:t>
      </w:r>
      <w:proofErr w:type="gramEnd"/>
      <w:r>
        <w:rPr>
          <w:rFonts w:ascii="ArialMT" w:hAnsi="ArialMT" w:cs="ArialMT"/>
          <w:sz w:val="20"/>
          <w:szCs w:val="20"/>
        </w:rPr>
        <w:t xml:space="preserve"> of Part 6.]</w:t>
      </w:r>
    </w:p>
    <w:p w14:paraId="1A97C183"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[Determine the level and details of in-water or over-water demolition as required by the Contractor's design.]</w:t>
      </w:r>
    </w:p>
    <w:p w14:paraId="4AE78D7D" w14:textId="77777777" w:rsidR="002D66AF" w:rsidRDefault="002D66A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H6020 </w:t>
      </w:r>
      <w:proofErr w:type="gramStart"/>
      <w:r>
        <w:rPr>
          <w:rFonts w:ascii="ArialMT" w:hAnsi="ArialMT" w:cs="ArialMT"/>
          <w:b/>
          <w:bCs/>
          <w:sz w:val="28"/>
          <w:szCs w:val="28"/>
        </w:rPr>
        <w:t>NON IN</w:t>
      </w:r>
      <w:proofErr w:type="gramEnd"/>
      <w:r>
        <w:rPr>
          <w:rFonts w:ascii="ArialMT" w:hAnsi="ArialMT" w:cs="ArialMT"/>
          <w:b/>
          <w:bCs/>
          <w:sz w:val="28"/>
          <w:szCs w:val="28"/>
        </w:rPr>
        <w:t xml:space="preserve">-WATER OR NON-OVER-WATER WATERFRONT DEMOLITION </w:t>
      </w:r>
    </w:p>
    <w:p w14:paraId="302BD884" w14:textId="77777777" w:rsidR="002D66AF" w:rsidRDefault="002D66A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detailed description of other waterfront demolition required by the Government, make reference to the identity where the Contractor can locate the record drawings.</w:t>
      </w:r>
      <w:r>
        <w:rPr>
          <w:rFonts w:ascii="ArialMT" w:hAnsi="ArialMT" w:cs="ArialMT"/>
          <w:b/>
          <w:bCs/>
          <w:vanish/>
          <w:color w:val="0000FF"/>
          <w:sz w:val="20"/>
          <w:szCs w:val="20"/>
        </w:rPr>
        <w:br/>
        <w:t>**********************************************************************************************************</w:t>
      </w:r>
    </w:p>
    <w:p w14:paraId="1D1E0D35" w14:textId="77777777" w:rsidR="002D66AF" w:rsidRDefault="002D66AF">
      <w:pPr>
        <w:widowControl w:val="0"/>
        <w:autoSpaceDE w:val="0"/>
        <w:autoSpaceDN w:val="0"/>
        <w:adjustRightInd w:val="0"/>
        <w:spacing w:after="0" w:line="240" w:lineRule="auto"/>
        <w:rPr>
          <w:rFonts w:ascii="ArialMT" w:hAnsi="ArialMT" w:cs="ArialMT"/>
          <w:vanish/>
          <w:sz w:val="20"/>
          <w:szCs w:val="20"/>
        </w:rPr>
      </w:pPr>
    </w:p>
    <w:p w14:paraId="24ED6826"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[____describe items to be demolished___] as shown on the drawings provided in Part 6.  [Record drawings for the structures to be demolished are provided in Attachment [ ____</w:t>
      </w:r>
      <w:proofErr w:type="gramStart"/>
      <w:r>
        <w:rPr>
          <w:rFonts w:ascii="ArialMT" w:hAnsi="ArialMT" w:cs="ArialMT"/>
          <w:sz w:val="20"/>
          <w:szCs w:val="20"/>
        </w:rPr>
        <w:t>_ ]</w:t>
      </w:r>
      <w:proofErr w:type="gramEnd"/>
      <w:r>
        <w:rPr>
          <w:rFonts w:ascii="ArialMT" w:hAnsi="ArialMT" w:cs="ArialMT"/>
          <w:sz w:val="20"/>
          <w:szCs w:val="20"/>
        </w:rPr>
        <w:t xml:space="preserve"> of Part 6.]</w:t>
      </w:r>
    </w:p>
    <w:p w14:paraId="42C12EA1"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[Determine the level and details of demolition as required by the Contractor's design.]</w:t>
      </w:r>
    </w:p>
    <w:p w14:paraId="0826B281" w14:textId="77777777" w:rsidR="002D66AF" w:rsidRDefault="002D66A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H6030 HAZARDOUS COMPONENTS ABATEMENT </w:t>
      </w:r>
    </w:p>
    <w:p w14:paraId="4F9AB470" w14:textId="77777777" w:rsidR="002D66AF" w:rsidRDefault="002D66A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If hazardous material abatement is expected during waterfront demolition, include work under ESR F20 and ESR G10 as applicable.</w:t>
      </w:r>
      <w:r>
        <w:rPr>
          <w:rFonts w:ascii="ArialMT" w:hAnsi="ArialMT" w:cs="ArialMT"/>
          <w:b/>
          <w:bCs/>
          <w:vanish/>
          <w:color w:val="0000FF"/>
          <w:sz w:val="20"/>
          <w:szCs w:val="20"/>
        </w:rPr>
        <w:br/>
        <w:t xml:space="preserve"> **********************************************************************************************************</w:t>
      </w:r>
    </w:p>
    <w:p w14:paraId="7D0901A7" w14:textId="77777777" w:rsidR="002D66AF" w:rsidRDefault="002D66AF">
      <w:pPr>
        <w:widowControl w:val="0"/>
        <w:autoSpaceDE w:val="0"/>
        <w:autoSpaceDN w:val="0"/>
        <w:adjustRightInd w:val="0"/>
        <w:spacing w:after="0" w:line="240" w:lineRule="auto"/>
        <w:rPr>
          <w:rFonts w:ascii="ArialMT" w:hAnsi="ArialMT" w:cs="ArialMT"/>
          <w:vanish/>
          <w:sz w:val="20"/>
          <w:szCs w:val="20"/>
        </w:rPr>
      </w:pPr>
    </w:p>
    <w:p w14:paraId="5D91631F"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hazardous material abatement. See [Section F20, </w:t>
      </w:r>
      <w:r>
        <w:rPr>
          <w:rFonts w:ascii="ArialMT" w:hAnsi="ArialMT" w:cs="ArialMT"/>
          <w:i/>
          <w:iCs/>
          <w:sz w:val="20"/>
          <w:szCs w:val="20"/>
        </w:rPr>
        <w:t xml:space="preserve">Selective Building </w:t>
      </w:r>
      <w:proofErr w:type="gramStart"/>
      <w:r>
        <w:rPr>
          <w:rFonts w:ascii="ArialMT" w:hAnsi="ArialMT" w:cs="ArialMT"/>
          <w:i/>
          <w:iCs/>
          <w:sz w:val="20"/>
          <w:szCs w:val="20"/>
        </w:rPr>
        <w:t>Demolition</w:t>
      </w:r>
      <w:r>
        <w:rPr>
          <w:rFonts w:ascii="ArialMT" w:hAnsi="ArialMT" w:cs="ArialMT"/>
          <w:sz w:val="20"/>
          <w:szCs w:val="20"/>
        </w:rPr>
        <w:t>][</w:t>
      </w:r>
      <w:proofErr w:type="gramEnd"/>
      <w:r>
        <w:rPr>
          <w:rFonts w:ascii="ArialMT" w:hAnsi="ArialMT" w:cs="ArialMT"/>
          <w:sz w:val="20"/>
          <w:szCs w:val="20"/>
        </w:rPr>
        <w:t xml:space="preserve">and Section G10, </w:t>
      </w:r>
      <w:r>
        <w:rPr>
          <w:rFonts w:ascii="ArialMT" w:hAnsi="ArialMT" w:cs="ArialMT"/>
          <w:i/>
          <w:iCs/>
          <w:sz w:val="20"/>
          <w:szCs w:val="20"/>
        </w:rPr>
        <w:t>Site Preparations</w:t>
      </w:r>
      <w:r>
        <w:rPr>
          <w:rFonts w:ascii="ArialMT" w:hAnsi="ArialMT" w:cs="ArialMT"/>
          <w:sz w:val="20"/>
          <w:szCs w:val="20"/>
        </w:rPr>
        <w:t>].]</w:t>
      </w:r>
    </w:p>
    <w:p w14:paraId="2D94750E" w14:textId="77777777" w:rsidR="002D66AF" w:rsidRDefault="002D66A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D66A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F9C95" w14:textId="77777777" w:rsidR="00E85220" w:rsidRDefault="00E85220">
      <w:pPr>
        <w:spacing w:after="0" w:line="240" w:lineRule="auto"/>
      </w:pPr>
      <w:r>
        <w:separator/>
      </w:r>
    </w:p>
  </w:endnote>
  <w:endnote w:type="continuationSeparator" w:id="0">
    <w:p w14:paraId="13F3B7F7" w14:textId="77777777" w:rsidR="00E85220" w:rsidRDefault="00E8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39C04" w14:textId="77777777" w:rsidR="002D66AF" w:rsidRDefault="002D66A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H60 -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2D3D3" w14:textId="77777777" w:rsidR="00E85220" w:rsidRDefault="00E85220">
      <w:pPr>
        <w:spacing w:after="0" w:line="240" w:lineRule="auto"/>
      </w:pPr>
      <w:r>
        <w:separator/>
      </w:r>
    </w:p>
  </w:footnote>
  <w:footnote w:type="continuationSeparator" w:id="0">
    <w:p w14:paraId="12632B62" w14:textId="77777777" w:rsidR="00E85220" w:rsidRDefault="00E85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C0998" w14:textId="77777777" w:rsidR="002D66AF" w:rsidRDefault="002D66A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A41"/>
    <w:rsid w:val="002D66AF"/>
    <w:rsid w:val="003E3A41"/>
    <w:rsid w:val="00D410FF"/>
    <w:rsid w:val="00E8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6CDB0D"/>
  <w14:defaultImageDpi w14:val="0"/>
  <w15:docId w15:val="{82B0A5FF-0EFE-40F8-BF9E-4C15E246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2024-06-13T17:36:00Z</dcterms:created>
  <dcterms:modified xsi:type="dcterms:W3CDTF">2024-06-13T17:36:00Z</dcterms:modified>
  <cp:category>Design Build</cp:category>
</cp:coreProperties>
</file>